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48FC8" w14:textId="0A59DE9A" w:rsidR="006C3B29" w:rsidRDefault="006C3B29" w:rsidP="006C3B29"/>
    <w:tbl>
      <w:tblPr>
        <w:tblStyle w:val="Tablaconcuadrcula"/>
        <w:tblW w:w="10915" w:type="dxa"/>
        <w:tblInd w:w="-572" w:type="dxa"/>
        <w:tblBorders>
          <w:insideV w:val="double" w:sz="4" w:space="0" w:color="auto"/>
        </w:tblBorders>
        <w:tblLayout w:type="fixed"/>
        <w:tblLook w:val="04A0" w:firstRow="1" w:lastRow="0" w:firstColumn="1" w:lastColumn="0" w:noHBand="0" w:noVBand="1"/>
      </w:tblPr>
      <w:tblGrid>
        <w:gridCol w:w="2523"/>
        <w:gridCol w:w="1305"/>
        <w:gridCol w:w="7087"/>
      </w:tblGrid>
      <w:tr w:rsidR="00D226FE" w:rsidRPr="0031371A" w14:paraId="2A458E68" w14:textId="77777777" w:rsidTr="000D57E8">
        <w:trPr>
          <w:trHeight w:val="274"/>
        </w:trPr>
        <w:tc>
          <w:tcPr>
            <w:tcW w:w="2523" w:type="dxa"/>
            <w:tcBorders>
              <w:bottom w:val="single" w:sz="4" w:space="0" w:color="auto"/>
              <w:right w:val="nil"/>
            </w:tcBorders>
            <w:shd w:val="clear" w:color="auto" w:fill="auto"/>
          </w:tcPr>
          <w:p w14:paraId="21869237" w14:textId="77777777" w:rsidR="00D226FE" w:rsidRPr="0031371A" w:rsidRDefault="00D226FE" w:rsidP="000D57E8">
            <w:pPr>
              <w:jc w:val="both"/>
              <w:rPr>
                <w:rFonts w:ascii="Arial" w:hAnsi="Arial" w:cs="Arial"/>
                <w:b/>
                <w:szCs w:val="20"/>
              </w:rPr>
            </w:pPr>
            <w:r w:rsidRPr="0031371A">
              <w:rPr>
                <w:rFonts w:ascii="Arial" w:hAnsi="Arial" w:cs="Arial"/>
                <w:b/>
                <w:szCs w:val="20"/>
              </w:rPr>
              <w:t>Nombre del proceso:</w:t>
            </w:r>
          </w:p>
        </w:tc>
        <w:tc>
          <w:tcPr>
            <w:tcW w:w="8392" w:type="dxa"/>
            <w:gridSpan w:val="2"/>
            <w:tcBorders>
              <w:left w:val="nil"/>
              <w:bottom w:val="single" w:sz="4" w:space="0" w:color="auto"/>
            </w:tcBorders>
            <w:shd w:val="clear" w:color="auto" w:fill="auto"/>
          </w:tcPr>
          <w:p w14:paraId="42A40AF7" w14:textId="77777777" w:rsidR="00D226FE" w:rsidRPr="0031371A" w:rsidRDefault="00D226FE" w:rsidP="000D57E8">
            <w:pPr>
              <w:jc w:val="both"/>
              <w:rPr>
                <w:rFonts w:ascii="Arial" w:hAnsi="Arial" w:cs="Arial"/>
                <w:szCs w:val="20"/>
              </w:rPr>
            </w:pPr>
            <w:r w:rsidRPr="0031371A">
              <w:rPr>
                <w:rFonts w:ascii="Arial" w:hAnsi="Arial" w:cs="Arial"/>
                <w:szCs w:val="20"/>
              </w:rPr>
              <w:t>Seguimiento financiero y programático al gasto de inversión pública.</w:t>
            </w:r>
          </w:p>
        </w:tc>
      </w:tr>
      <w:tr w:rsidR="00D226FE" w:rsidRPr="0031371A" w14:paraId="27F866DC" w14:textId="77777777" w:rsidTr="000D57E8">
        <w:trPr>
          <w:trHeight w:val="274"/>
        </w:trPr>
        <w:tc>
          <w:tcPr>
            <w:tcW w:w="10915" w:type="dxa"/>
            <w:gridSpan w:val="3"/>
            <w:tcBorders>
              <w:left w:val="nil"/>
              <w:right w:val="nil"/>
            </w:tcBorders>
            <w:shd w:val="clear" w:color="auto" w:fill="auto"/>
          </w:tcPr>
          <w:p w14:paraId="4974FC1B" w14:textId="77777777" w:rsidR="00D226FE" w:rsidRPr="0031371A" w:rsidRDefault="00D226FE" w:rsidP="000D57E8">
            <w:pPr>
              <w:rPr>
                <w:rFonts w:ascii="Arial" w:hAnsi="Arial" w:cs="Arial"/>
                <w:b/>
                <w:szCs w:val="20"/>
              </w:rPr>
            </w:pPr>
          </w:p>
        </w:tc>
      </w:tr>
      <w:tr w:rsidR="00D226FE" w:rsidRPr="0031371A" w14:paraId="4FB606B8" w14:textId="77777777" w:rsidTr="000D57E8">
        <w:trPr>
          <w:trHeight w:val="176"/>
        </w:trPr>
        <w:tc>
          <w:tcPr>
            <w:tcW w:w="3828" w:type="dxa"/>
            <w:gridSpan w:val="2"/>
            <w:tcBorders>
              <w:right w:val="nil"/>
            </w:tcBorders>
            <w:shd w:val="clear" w:color="auto" w:fill="auto"/>
            <w:noWrap/>
          </w:tcPr>
          <w:p w14:paraId="7F8ED199" w14:textId="77777777" w:rsidR="00D226FE" w:rsidRPr="0031371A" w:rsidRDefault="00D226FE" w:rsidP="00C3240E">
            <w:pPr>
              <w:widowControl/>
              <w:autoSpaceDE/>
              <w:autoSpaceDN/>
              <w:contextualSpacing/>
              <w:jc w:val="both"/>
              <w:rPr>
                <w:rFonts w:ascii="Arial" w:hAnsi="Arial" w:cs="Arial"/>
                <w:b/>
                <w:szCs w:val="20"/>
              </w:rPr>
            </w:pPr>
            <w:r w:rsidRPr="0031371A">
              <w:rPr>
                <w:rFonts w:ascii="Arial" w:hAnsi="Arial" w:cs="Arial"/>
                <w:b/>
                <w:szCs w:val="20"/>
              </w:rPr>
              <w:t>Nombre del procedimiento:</w:t>
            </w:r>
          </w:p>
        </w:tc>
        <w:tc>
          <w:tcPr>
            <w:tcW w:w="7087" w:type="dxa"/>
            <w:tcBorders>
              <w:left w:val="nil"/>
            </w:tcBorders>
            <w:shd w:val="clear" w:color="auto" w:fill="auto"/>
          </w:tcPr>
          <w:p w14:paraId="250BC5F5" w14:textId="73FE548B" w:rsidR="00D226FE" w:rsidRPr="0031371A" w:rsidRDefault="00D226FE" w:rsidP="000D57E8">
            <w:pPr>
              <w:jc w:val="both"/>
              <w:rPr>
                <w:rFonts w:ascii="Arial" w:hAnsi="Arial" w:cs="Arial"/>
                <w:szCs w:val="20"/>
              </w:rPr>
            </w:pPr>
            <w:r w:rsidRPr="0031371A">
              <w:rPr>
                <w:rFonts w:ascii="Arial" w:hAnsi="Arial" w:cs="Arial"/>
                <w:szCs w:val="20"/>
              </w:rPr>
              <w:t>Seguimiento programático de la inversión pública mediante Informe Mensual de Avances Físicos y Financieros (IMAFF)</w:t>
            </w:r>
            <w:r w:rsidR="001103B9" w:rsidRPr="0031371A">
              <w:rPr>
                <w:rFonts w:ascii="Arial" w:hAnsi="Arial" w:cs="Arial"/>
                <w:szCs w:val="20"/>
              </w:rPr>
              <w:t>.</w:t>
            </w:r>
          </w:p>
        </w:tc>
      </w:tr>
      <w:tr w:rsidR="00D226FE" w:rsidRPr="0031371A" w14:paraId="146B117C" w14:textId="77777777" w:rsidTr="000D57E8">
        <w:tc>
          <w:tcPr>
            <w:tcW w:w="10915" w:type="dxa"/>
            <w:gridSpan w:val="3"/>
          </w:tcPr>
          <w:p w14:paraId="68A81CF0" w14:textId="2B8088E7" w:rsidR="00D226FE" w:rsidRPr="0031371A" w:rsidRDefault="00D226FE" w:rsidP="000D57E8">
            <w:pPr>
              <w:jc w:val="both"/>
              <w:rPr>
                <w:rFonts w:ascii="Arial" w:hAnsi="Arial" w:cs="Arial"/>
                <w:szCs w:val="20"/>
              </w:rPr>
            </w:pPr>
            <w:r w:rsidRPr="0031371A">
              <w:rPr>
                <w:rFonts w:ascii="Arial" w:hAnsi="Arial" w:cs="Arial"/>
                <w:b/>
                <w:szCs w:val="20"/>
              </w:rPr>
              <w:t>Área responsable del procedimiento:</w:t>
            </w:r>
            <w:r w:rsidRPr="0031371A">
              <w:rPr>
                <w:rFonts w:ascii="Arial" w:hAnsi="Arial" w:cs="Arial"/>
                <w:szCs w:val="20"/>
              </w:rPr>
              <w:t xml:space="preserve"> </w:t>
            </w:r>
            <w:r w:rsidR="00D056F3">
              <w:rPr>
                <w:rFonts w:ascii="Arial" w:hAnsi="Arial" w:cs="Arial"/>
                <w:szCs w:val="20"/>
              </w:rPr>
              <w:t xml:space="preserve"> Coordinación de Seguimiento Financiero y Programático/</w:t>
            </w:r>
            <w:r w:rsidR="00C82BC4">
              <w:rPr>
                <w:rFonts w:ascii="Arial" w:hAnsi="Arial" w:cs="Arial"/>
                <w:szCs w:val="20"/>
              </w:rPr>
              <w:t xml:space="preserve"> </w:t>
            </w:r>
            <w:r w:rsidRPr="0031371A">
              <w:rPr>
                <w:rFonts w:ascii="Arial" w:hAnsi="Arial" w:cs="Arial"/>
                <w:szCs w:val="20"/>
              </w:rPr>
              <w:t>Dirección de Seguimiento a la Inversión Pública/ Subsecretaría de Planeación e Inversión Pública.</w:t>
            </w:r>
          </w:p>
        </w:tc>
      </w:tr>
      <w:tr w:rsidR="00D226FE" w:rsidRPr="0031371A" w14:paraId="5EF34E85" w14:textId="77777777" w:rsidTr="000D57E8">
        <w:tblPrEx>
          <w:tblBorders>
            <w:insideV w:val="single" w:sz="4" w:space="0" w:color="auto"/>
          </w:tblBorders>
        </w:tblPrEx>
        <w:trPr>
          <w:trHeight w:val="35"/>
        </w:trPr>
        <w:tc>
          <w:tcPr>
            <w:tcW w:w="10915" w:type="dxa"/>
            <w:gridSpan w:val="3"/>
          </w:tcPr>
          <w:p w14:paraId="6A8A83E8" w14:textId="77777777" w:rsidR="00D226FE" w:rsidRPr="0031371A" w:rsidRDefault="00D226FE" w:rsidP="00C3240E">
            <w:pPr>
              <w:pStyle w:val="Prrafodelista"/>
              <w:widowControl/>
              <w:autoSpaceDE/>
              <w:autoSpaceDN/>
              <w:ind w:left="312"/>
              <w:contextualSpacing/>
              <w:jc w:val="both"/>
              <w:rPr>
                <w:rFonts w:ascii="Arial" w:hAnsi="Arial" w:cs="Arial"/>
                <w:szCs w:val="20"/>
              </w:rPr>
            </w:pPr>
            <w:r w:rsidRPr="0031371A">
              <w:rPr>
                <w:rFonts w:ascii="Arial" w:hAnsi="Arial" w:cs="Arial"/>
                <w:b/>
                <w:szCs w:val="20"/>
              </w:rPr>
              <w:t>Objetivo:</w:t>
            </w:r>
          </w:p>
        </w:tc>
      </w:tr>
      <w:tr w:rsidR="00D226FE" w:rsidRPr="0031371A" w14:paraId="35605E26" w14:textId="77777777" w:rsidTr="000D57E8">
        <w:tblPrEx>
          <w:tblBorders>
            <w:insideV w:val="single" w:sz="4" w:space="0" w:color="auto"/>
          </w:tblBorders>
        </w:tblPrEx>
        <w:trPr>
          <w:trHeight w:val="128"/>
        </w:trPr>
        <w:tc>
          <w:tcPr>
            <w:tcW w:w="10915" w:type="dxa"/>
            <w:gridSpan w:val="3"/>
            <w:shd w:val="clear" w:color="auto" w:fill="auto"/>
          </w:tcPr>
          <w:p w14:paraId="37182C18" w14:textId="769D3727" w:rsidR="00D226FE" w:rsidRPr="0031371A" w:rsidRDefault="00D226FE" w:rsidP="006F1DEE">
            <w:pPr>
              <w:overflowPunct w:val="0"/>
              <w:adjustRightInd w:val="0"/>
              <w:jc w:val="both"/>
              <w:rPr>
                <w:rStyle w:val="OficialContenidoUnivia10"/>
                <w:rFonts w:ascii="Arial" w:hAnsi="Arial" w:cs="Arial"/>
                <w:sz w:val="22"/>
                <w:szCs w:val="20"/>
              </w:rPr>
            </w:pPr>
            <w:r w:rsidRPr="0031371A">
              <w:rPr>
                <w:rStyle w:val="OficialContenidoUnivia10"/>
                <w:rFonts w:ascii="Arial" w:hAnsi="Arial" w:cs="Arial"/>
                <w:sz w:val="22"/>
                <w:szCs w:val="20"/>
              </w:rPr>
              <w:t>Obtener información respecto a la aplicación de los recursos públicos autorizados, mediante informes mensuales que permitan conocer</w:t>
            </w:r>
            <w:r w:rsidR="00E03341">
              <w:rPr>
                <w:rStyle w:val="OficialContenidoUnivia10"/>
                <w:rFonts w:ascii="Arial" w:hAnsi="Arial" w:cs="Arial"/>
                <w:sz w:val="22"/>
                <w:szCs w:val="20"/>
              </w:rPr>
              <w:t xml:space="preserve"> el avance físico y financiero, </w:t>
            </w:r>
            <w:r w:rsidRPr="0031371A">
              <w:rPr>
                <w:rStyle w:val="OficialContenidoUnivia10"/>
                <w:rFonts w:ascii="Arial" w:hAnsi="Arial" w:cs="Arial"/>
                <w:sz w:val="22"/>
                <w:szCs w:val="20"/>
              </w:rPr>
              <w:t>en apego a la normatividad aplicable a cada fuente de financiamiento.</w:t>
            </w:r>
          </w:p>
        </w:tc>
      </w:tr>
      <w:tr w:rsidR="00D226FE" w:rsidRPr="0031371A" w14:paraId="619F5818" w14:textId="77777777" w:rsidTr="000D57E8">
        <w:tblPrEx>
          <w:tblBorders>
            <w:insideV w:val="single" w:sz="4" w:space="0" w:color="auto"/>
          </w:tblBorders>
        </w:tblPrEx>
        <w:trPr>
          <w:trHeight w:val="35"/>
        </w:trPr>
        <w:tc>
          <w:tcPr>
            <w:tcW w:w="10915" w:type="dxa"/>
            <w:gridSpan w:val="3"/>
            <w:shd w:val="clear" w:color="auto" w:fill="auto"/>
          </w:tcPr>
          <w:p w14:paraId="4D08B1F1" w14:textId="77777777" w:rsidR="00D226FE" w:rsidRPr="0031371A" w:rsidRDefault="00D226FE" w:rsidP="00C3240E">
            <w:pPr>
              <w:pStyle w:val="Prrafodelista"/>
              <w:widowControl/>
              <w:autoSpaceDE/>
              <w:autoSpaceDN/>
              <w:ind w:left="312"/>
              <w:contextualSpacing/>
              <w:jc w:val="both"/>
              <w:rPr>
                <w:rFonts w:ascii="Arial" w:hAnsi="Arial" w:cs="Arial"/>
                <w:b/>
                <w:szCs w:val="20"/>
              </w:rPr>
            </w:pPr>
            <w:r w:rsidRPr="0031371A">
              <w:rPr>
                <w:rFonts w:ascii="Arial" w:hAnsi="Arial" w:cs="Arial"/>
                <w:b/>
                <w:szCs w:val="20"/>
              </w:rPr>
              <w:t>Alcance:</w:t>
            </w:r>
          </w:p>
        </w:tc>
      </w:tr>
      <w:tr w:rsidR="00D226FE" w:rsidRPr="0031371A" w14:paraId="5651DCA2" w14:textId="77777777" w:rsidTr="000D57E8">
        <w:tblPrEx>
          <w:tblBorders>
            <w:insideV w:val="single" w:sz="4" w:space="0" w:color="auto"/>
          </w:tblBorders>
        </w:tblPrEx>
        <w:trPr>
          <w:trHeight w:val="35"/>
        </w:trPr>
        <w:tc>
          <w:tcPr>
            <w:tcW w:w="10915" w:type="dxa"/>
            <w:gridSpan w:val="3"/>
            <w:shd w:val="clear" w:color="auto" w:fill="auto"/>
          </w:tcPr>
          <w:p w14:paraId="39037FFD" w14:textId="63189248" w:rsidR="00D226FE" w:rsidRPr="0031371A" w:rsidRDefault="00D226FE" w:rsidP="00313D17">
            <w:pPr>
              <w:jc w:val="both"/>
              <w:rPr>
                <w:rFonts w:ascii="Arial" w:hAnsi="Arial" w:cs="Arial"/>
                <w:szCs w:val="20"/>
              </w:rPr>
            </w:pPr>
            <w:r w:rsidRPr="0031371A">
              <w:rPr>
                <w:rFonts w:ascii="Arial" w:eastAsia="Times New Roman" w:hAnsi="Arial" w:cs="Arial"/>
                <w:szCs w:val="20"/>
              </w:rPr>
              <w:t>Inicia con la recepción de una copia del oficio de autorización de recursos o de notificación de asignación de recursos, según sea el caso, entregada por la Dirección de Programación de la Inversión Pública (DPIP)</w:t>
            </w:r>
            <w:r w:rsidR="001E4B76">
              <w:rPr>
                <w:rFonts w:ascii="Arial" w:eastAsia="Times New Roman" w:hAnsi="Arial" w:cs="Arial"/>
                <w:szCs w:val="20"/>
              </w:rPr>
              <w:t xml:space="preserve">, </w:t>
            </w:r>
            <w:r w:rsidR="00D85DB1">
              <w:rPr>
                <w:rFonts w:ascii="Arial" w:eastAsia="Times New Roman" w:hAnsi="Arial" w:cs="Arial"/>
                <w:szCs w:val="20"/>
              </w:rPr>
              <w:t>en caso de municipios una vez que se firma el Convenio de Colaboración entre la Secretaría de Finanzas y el Municipio</w:t>
            </w:r>
            <w:r w:rsidRPr="0031371A">
              <w:rPr>
                <w:rFonts w:ascii="Arial" w:eastAsia="Times New Roman" w:hAnsi="Arial" w:cs="Arial"/>
                <w:szCs w:val="20"/>
              </w:rPr>
              <w:t>, y concluye con</w:t>
            </w:r>
            <w:r w:rsidRPr="0031371A">
              <w:rPr>
                <w:rFonts w:ascii="Arial" w:hAnsi="Arial" w:cs="Arial"/>
                <w:szCs w:val="20"/>
              </w:rPr>
              <w:t xml:space="preserve"> seguimiento hasta el cierre del ejercicio fiscal o se con</w:t>
            </w:r>
            <w:r w:rsidR="005E7749">
              <w:rPr>
                <w:rFonts w:ascii="Arial" w:hAnsi="Arial" w:cs="Arial"/>
                <w:szCs w:val="20"/>
              </w:rPr>
              <w:t>cluya o de por terminada el proyecto</w:t>
            </w:r>
            <w:r w:rsidR="00313D17" w:rsidRPr="0031371A">
              <w:rPr>
                <w:rFonts w:ascii="Arial" w:hAnsi="Arial" w:cs="Arial"/>
                <w:szCs w:val="20"/>
              </w:rPr>
              <w:t>.</w:t>
            </w:r>
          </w:p>
        </w:tc>
      </w:tr>
      <w:tr w:rsidR="00D226FE" w:rsidRPr="0031371A" w14:paraId="7CD37DFC" w14:textId="77777777" w:rsidTr="000D57E8">
        <w:tblPrEx>
          <w:tblBorders>
            <w:insideV w:val="single" w:sz="4" w:space="0" w:color="auto"/>
          </w:tblBorders>
        </w:tblPrEx>
        <w:trPr>
          <w:trHeight w:val="255"/>
        </w:trPr>
        <w:tc>
          <w:tcPr>
            <w:tcW w:w="10915" w:type="dxa"/>
            <w:gridSpan w:val="3"/>
            <w:shd w:val="clear" w:color="auto" w:fill="auto"/>
          </w:tcPr>
          <w:p w14:paraId="3CB81391" w14:textId="77777777" w:rsidR="00D226FE" w:rsidRPr="0031371A" w:rsidRDefault="00D226FE" w:rsidP="00C3240E">
            <w:pPr>
              <w:pStyle w:val="Prrafodelista"/>
              <w:widowControl/>
              <w:autoSpaceDE/>
              <w:autoSpaceDN/>
              <w:ind w:left="312"/>
              <w:contextualSpacing/>
              <w:jc w:val="both"/>
              <w:rPr>
                <w:rFonts w:ascii="Arial" w:hAnsi="Arial" w:cs="Arial"/>
                <w:b/>
                <w:szCs w:val="20"/>
              </w:rPr>
            </w:pPr>
            <w:r w:rsidRPr="0031371A">
              <w:rPr>
                <w:rFonts w:ascii="Arial" w:hAnsi="Arial" w:cs="Arial"/>
                <w:b/>
                <w:szCs w:val="20"/>
              </w:rPr>
              <w:t>Personas, áreas administrativas o entes que ejecutan:</w:t>
            </w:r>
          </w:p>
        </w:tc>
      </w:tr>
      <w:tr w:rsidR="00D226FE" w:rsidRPr="0031371A" w14:paraId="0A2E32F6" w14:textId="77777777" w:rsidTr="000D57E8">
        <w:tblPrEx>
          <w:tblBorders>
            <w:insideV w:val="single" w:sz="4" w:space="0" w:color="auto"/>
          </w:tblBorders>
        </w:tblPrEx>
        <w:trPr>
          <w:trHeight w:val="50"/>
        </w:trPr>
        <w:tc>
          <w:tcPr>
            <w:tcW w:w="10915" w:type="dxa"/>
            <w:gridSpan w:val="3"/>
            <w:shd w:val="clear" w:color="auto" w:fill="auto"/>
          </w:tcPr>
          <w:p w14:paraId="5895245B" w14:textId="3B9EA7AF" w:rsidR="00D226FE" w:rsidRDefault="00D226FE" w:rsidP="00CD1F23">
            <w:pPr>
              <w:pStyle w:val="Prrafodelista"/>
              <w:numPr>
                <w:ilvl w:val="0"/>
                <w:numId w:val="1"/>
              </w:numPr>
              <w:overflowPunct w:val="0"/>
              <w:adjustRightInd w:val="0"/>
              <w:ind w:left="717"/>
              <w:contextualSpacing/>
              <w:jc w:val="both"/>
              <w:rPr>
                <w:rFonts w:ascii="Arial" w:hAnsi="Arial" w:cs="Arial"/>
                <w:szCs w:val="20"/>
              </w:rPr>
            </w:pPr>
            <w:r w:rsidRPr="0031371A">
              <w:rPr>
                <w:rFonts w:ascii="Arial" w:hAnsi="Arial" w:cs="Arial"/>
                <w:szCs w:val="20"/>
              </w:rPr>
              <w:t>Subsecretaría de Planeación e Inversión Pública (SPIP).</w:t>
            </w:r>
          </w:p>
          <w:p w14:paraId="5093C8D4" w14:textId="19E59542" w:rsidR="001F08AC" w:rsidRPr="0031371A" w:rsidRDefault="001F08AC" w:rsidP="00CD1F23">
            <w:pPr>
              <w:pStyle w:val="Prrafodelista"/>
              <w:numPr>
                <w:ilvl w:val="0"/>
                <w:numId w:val="1"/>
              </w:numPr>
              <w:overflowPunct w:val="0"/>
              <w:adjustRightInd w:val="0"/>
              <w:ind w:left="717"/>
              <w:contextualSpacing/>
              <w:jc w:val="both"/>
              <w:rPr>
                <w:rFonts w:ascii="Arial" w:hAnsi="Arial" w:cs="Arial"/>
                <w:szCs w:val="20"/>
              </w:rPr>
            </w:pPr>
            <w:r w:rsidRPr="0031371A">
              <w:rPr>
                <w:rFonts w:ascii="Arial" w:eastAsia="Times New Roman" w:hAnsi="Arial" w:cs="Arial"/>
                <w:szCs w:val="20"/>
              </w:rPr>
              <w:t>Dirección de Programación de la Inversión Pública</w:t>
            </w:r>
            <w:r>
              <w:rPr>
                <w:rFonts w:ascii="Arial" w:eastAsia="Times New Roman" w:hAnsi="Arial" w:cs="Arial"/>
                <w:szCs w:val="20"/>
              </w:rPr>
              <w:t xml:space="preserve"> (DPIP).</w:t>
            </w:r>
          </w:p>
          <w:p w14:paraId="6CA0A1FB" w14:textId="77777777" w:rsidR="00D226FE" w:rsidRPr="0031371A" w:rsidRDefault="00D226FE" w:rsidP="00CD1F23">
            <w:pPr>
              <w:pStyle w:val="Prrafodelista"/>
              <w:numPr>
                <w:ilvl w:val="0"/>
                <w:numId w:val="1"/>
              </w:numPr>
              <w:overflowPunct w:val="0"/>
              <w:adjustRightInd w:val="0"/>
              <w:ind w:left="717"/>
              <w:contextualSpacing/>
              <w:jc w:val="both"/>
              <w:rPr>
                <w:rFonts w:ascii="Arial" w:hAnsi="Arial" w:cs="Arial"/>
                <w:szCs w:val="20"/>
              </w:rPr>
            </w:pPr>
            <w:r w:rsidRPr="0031371A">
              <w:rPr>
                <w:rFonts w:ascii="Arial" w:hAnsi="Arial" w:cs="Arial"/>
                <w:szCs w:val="20"/>
              </w:rPr>
              <w:t>Dirección de Seguimiento a la Inversión Pública (DSIP).</w:t>
            </w:r>
          </w:p>
          <w:p w14:paraId="6972FBBD" w14:textId="77777777" w:rsidR="00D226FE" w:rsidRPr="0031371A" w:rsidRDefault="00D226FE" w:rsidP="00CD1F23">
            <w:pPr>
              <w:pStyle w:val="Prrafodelista"/>
              <w:numPr>
                <w:ilvl w:val="0"/>
                <w:numId w:val="1"/>
              </w:numPr>
              <w:overflowPunct w:val="0"/>
              <w:adjustRightInd w:val="0"/>
              <w:ind w:left="717"/>
              <w:contextualSpacing/>
              <w:jc w:val="both"/>
              <w:rPr>
                <w:rFonts w:ascii="Arial" w:hAnsi="Arial" w:cs="Arial"/>
                <w:szCs w:val="20"/>
              </w:rPr>
            </w:pPr>
            <w:r w:rsidRPr="0031371A">
              <w:rPr>
                <w:rFonts w:ascii="Arial" w:hAnsi="Arial" w:cs="Arial"/>
                <w:szCs w:val="20"/>
              </w:rPr>
              <w:t>Coordinación de Seguimiento Financiero y Programático (CSFP).</w:t>
            </w:r>
          </w:p>
          <w:p w14:paraId="7B306EAD" w14:textId="77777777" w:rsidR="00D226FE" w:rsidRPr="0031371A" w:rsidRDefault="00D226FE" w:rsidP="00CD1F23">
            <w:pPr>
              <w:pStyle w:val="Prrafodelista"/>
              <w:numPr>
                <w:ilvl w:val="0"/>
                <w:numId w:val="1"/>
              </w:numPr>
              <w:overflowPunct w:val="0"/>
              <w:adjustRightInd w:val="0"/>
              <w:contextualSpacing/>
              <w:jc w:val="both"/>
              <w:rPr>
                <w:rFonts w:ascii="Arial" w:hAnsi="Arial" w:cs="Arial"/>
                <w:szCs w:val="20"/>
              </w:rPr>
            </w:pPr>
            <w:r w:rsidRPr="0031371A">
              <w:rPr>
                <w:rFonts w:ascii="Arial" w:hAnsi="Arial" w:cs="Arial"/>
                <w:szCs w:val="20"/>
              </w:rPr>
              <w:t>Departamento de Seguimiento del Sector Desarrollo Social (DSDS)</w:t>
            </w:r>
            <w:r w:rsidRPr="0031371A">
              <w:rPr>
                <w:rFonts w:ascii="Arial" w:hAnsi="Arial" w:cs="Arial"/>
                <w:szCs w:val="20"/>
              </w:rPr>
              <w:tab/>
            </w:r>
          </w:p>
          <w:p w14:paraId="0C12EE11" w14:textId="77777777" w:rsidR="00D226FE" w:rsidRPr="0031371A" w:rsidRDefault="00D226FE" w:rsidP="00CD1F23">
            <w:pPr>
              <w:pStyle w:val="Prrafodelista"/>
              <w:numPr>
                <w:ilvl w:val="0"/>
                <w:numId w:val="1"/>
              </w:numPr>
              <w:overflowPunct w:val="0"/>
              <w:adjustRightInd w:val="0"/>
              <w:ind w:left="717"/>
              <w:contextualSpacing/>
              <w:jc w:val="both"/>
              <w:rPr>
                <w:rFonts w:ascii="Arial" w:hAnsi="Arial" w:cs="Arial"/>
                <w:szCs w:val="20"/>
              </w:rPr>
            </w:pPr>
            <w:r w:rsidRPr="0031371A">
              <w:rPr>
                <w:rFonts w:ascii="Arial" w:hAnsi="Arial" w:cs="Arial"/>
                <w:szCs w:val="20"/>
              </w:rPr>
              <w:t>Departamento de Seguimiento del Sector Desarrollo Económico Sustentable (DSSDES).</w:t>
            </w:r>
          </w:p>
          <w:p w14:paraId="4D43C888" w14:textId="77777777" w:rsidR="00D226FE" w:rsidRPr="0031371A" w:rsidRDefault="00D226FE" w:rsidP="00CD1F23">
            <w:pPr>
              <w:pStyle w:val="Prrafodelista"/>
              <w:numPr>
                <w:ilvl w:val="0"/>
                <w:numId w:val="1"/>
              </w:numPr>
              <w:overflowPunct w:val="0"/>
              <w:adjustRightInd w:val="0"/>
              <w:ind w:left="717"/>
              <w:contextualSpacing/>
              <w:jc w:val="both"/>
              <w:rPr>
                <w:rFonts w:ascii="Arial" w:hAnsi="Arial" w:cs="Arial"/>
                <w:szCs w:val="20"/>
              </w:rPr>
            </w:pPr>
            <w:r w:rsidRPr="0031371A">
              <w:rPr>
                <w:rFonts w:ascii="Arial" w:hAnsi="Arial" w:cs="Arial"/>
                <w:szCs w:val="20"/>
              </w:rPr>
              <w:t>Departamento de Seguimiento de los Sectores Infraestructura, Justicia, Seguridad y Gobernabilidad (DSSIJSG).</w:t>
            </w:r>
          </w:p>
          <w:p w14:paraId="3C70F8C0" w14:textId="77777777" w:rsidR="00D226FE" w:rsidRPr="0031371A" w:rsidRDefault="00D226FE" w:rsidP="00CD1F23">
            <w:pPr>
              <w:pStyle w:val="Prrafodelista"/>
              <w:numPr>
                <w:ilvl w:val="0"/>
                <w:numId w:val="1"/>
              </w:numPr>
              <w:overflowPunct w:val="0"/>
              <w:adjustRightInd w:val="0"/>
              <w:contextualSpacing/>
              <w:jc w:val="both"/>
              <w:rPr>
                <w:rFonts w:ascii="Arial" w:hAnsi="Arial" w:cs="Arial"/>
                <w:szCs w:val="20"/>
              </w:rPr>
            </w:pPr>
            <w:r w:rsidRPr="0031371A">
              <w:rPr>
                <w:rFonts w:ascii="Arial" w:hAnsi="Arial" w:cs="Arial"/>
                <w:szCs w:val="20"/>
              </w:rPr>
              <w:t>Departamento de Seguimiento Municipal y Regional (DSMR)</w:t>
            </w:r>
          </w:p>
          <w:p w14:paraId="5503B471" w14:textId="77777777" w:rsidR="00D226FE" w:rsidRPr="0031371A" w:rsidRDefault="00D226FE" w:rsidP="00CD1F23">
            <w:pPr>
              <w:pStyle w:val="Prrafodelista"/>
              <w:numPr>
                <w:ilvl w:val="0"/>
                <w:numId w:val="1"/>
              </w:numPr>
              <w:overflowPunct w:val="0"/>
              <w:adjustRightInd w:val="0"/>
              <w:ind w:left="717"/>
              <w:contextualSpacing/>
              <w:jc w:val="both"/>
              <w:rPr>
                <w:rFonts w:ascii="Arial" w:hAnsi="Arial" w:cs="Arial"/>
                <w:szCs w:val="20"/>
              </w:rPr>
            </w:pPr>
            <w:r w:rsidRPr="0031371A">
              <w:rPr>
                <w:rFonts w:ascii="Arial" w:hAnsi="Arial" w:cs="Arial"/>
                <w:szCs w:val="20"/>
              </w:rPr>
              <w:t>Ejecutor de gasto.</w:t>
            </w:r>
          </w:p>
        </w:tc>
      </w:tr>
      <w:tr w:rsidR="00D226FE" w:rsidRPr="0031371A" w14:paraId="419DA109" w14:textId="77777777" w:rsidTr="000D57E8">
        <w:tblPrEx>
          <w:tblBorders>
            <w:insideV w:val="single" w:sz="4" w:space="0" w:color="auto"/>
          </w:tblBorders>
        </w:tblPrEx>
        <w:trPr>
          <w:trHeight w:val="255"/>
        </w:trPr>
        <w:tc>
          <w:tcPr>
            <w:tcW w:w="10915" w:type="dxa"/>
            <w:gridSpan w:val="3"/>
            <w:shd w:val="clear" w:color="auto" w:fill="auto"/>
          </w:tcPr>
          <w:p w14:paraId="2965CE07" w14:textId="77777777" w:rsidR="00D226FE" w:rsidRPr="0031371A" w:rsidRDefault="00D226FE" w:rsidP="00C3240E">
            <w:pPr>
              <w:pStyle w:val="Prrafodelista"/>
              <w:widowControl/>
              <w:autoSpaceDE/>
              <w:autoSpaceDN/>
              <w:ind w:left="312"/>
              <w:contextualSpacing/>
              <w:jc w:val="both"/>
              <w:rPr>
                <w:rFonts w:ascii="Arial" w:hAnsi="Arial" w:cs="Arial"/>
                <w:b/>
                <w:szCs w:val="20"/>
              </w:rPr>
            </w:pPr>
            <w:r w:rsidRPr="0031371A">
              <w:rPr>
                <w:rFonts w:ascii="Arial" w:hAnsi="Arial" w:cs="Arial"/>
                <w:b/>
                <w:szCs w:val="20"/>
              </w:rPr>
              <w:t>Políticas de operación:</w:t>
            </w:r>
          </w:p>
        </w:tc>
      </w:tr>
      <w:tr w:rsidR="00D226FE" w:rsidRPr="0031371A" w14:paraId="4A1BCACF" w14:textId="77777777" w:rsidTr="000D57E8">
        <w:tblPrEx>
          <w:tblBorders>
            <w:insideV w:val="single" w:sz="4" w:space="0" w:color="auto"/>
          </w:tblBorders>
        </w:tblPrEx>
        <w:trPr>
          <w:trHeight w:val="47"/>
        </w:trPr>
        <w:tc>
          <w:tcPr>
            <w:tcW w:w="10915" w:type="dxa"/>
            <w:gridSpan w:val="3"/>
            <w:shd w:val="clear" w:color="auto" w:fill="auto"/>
          </w:tcPr>
          <w:p w14:paraId="57379C7A" w14:textId="77777777" w:rsidR="00D226FE" w:rsidRPr="0031371A" w:rsidRDefault="00D226FE" w:rsidP="00CD1F23">
            <w:pPr>
              <w:pStyle w:val="Prrafodelista"/>
              <w:numPr>
                <w:ilvl w:val="0"/>
                <w:numId w:val="1"/>
              </w:numPr>
              <w:overflowPunct w:val="0"/>
              <w:adjustRightInd w:val="0"/>
              <w:ind w:left="714" w:hanging="357"/>
              <w:contextualSpacing/>
              <w:jc w:val="both"/>
              <w:rPr>
                <w:rFonts w:ascii="Arial" w:hAnsi="Arial" w:cs="Arial"/>
                <w:szCs w:val="20"/>
              </w:rPr>
            </w:pPr>
            <w:r w:rsidRPr="0031371A">
              <w:rPr>
                <w:rFonts w:ascii="Arial" w:hAnsi="Arial" w:cs="Arial"/>
                <w:szCs w:val="20"/>
              </w:rPr>
              <w:t>La Secretaría de Finanzas determinará los mecanismos, las herramientas y los plazos de presentación de la información por parte del ejecutor de gasto para llevar acabo el seguimiento a la inversión pública.</w:t>
            </w:r>
          </w:p>
          <w:p w14:paraId="02661F82" w14:textId="63C9D2A9" w:rsidR="00D226FE" w:rsidRPr="0031371A" w:rsidRDefault="00D226FE" w:rsidP="00CD1F23">
            <w:pPr>
              <w:pStyle w:val="Prrafodelista"/>
              <w:numPr>
                <w:ilvl w:val="0"/>
                <w:numId w:val="1"/>
              </w:numPr>
              <w:overflowPunct w:val="0"/>
              <w:adjustRightInd w:val="0"/>
              <w:ind w:left="714" w:hanging="357"/>
              <w:contextualSpacing/>
              <w:jc w:val="both"/>
              <w:rPr>
                <w:rFonts w:ascii="Arial" w:hAnsi="Arial" w:cs="Arial"/>
                <w:szCs w:val="20"/>
              </w:rPr>
            </w:pPr>
            <w:r w:rsidRPr="0031371A">
              <w:rPr>
                <w:rFonts w:ascii="Arial" w:hAnsi="Arial" w:cs="Arial"/>
                <w:szCs w:val="20"/>
              </w:rPr>
              <w:t>Toda la comunicación y trato que se produzcan derivados del seguimiento a la inversión pública se realizará únicamente con</w:t>
            </w:r>
            <w:r w:rsidR="000A6D58" w:rsidRPr="0031371A">
              <w:rPr>
                <w:rFonts w:ascii="Arial" w:hAnsi="Arial" w:cs="Arial"/>
                <w:szCs w:val="20"/>
              </w:rPr>
              <w:t xml:space="preserve"> los enlaces designados o en caso de municipios con</w:t>
            </w:r>
            <w:r w:rsidRPr="0031371A">
              <w:rPr>
                <w:rFonts w:ascii="Arial" w:hAnsi="Arial" w:cs="Arial"/>
                <w:szCs w:val="20"/>
              </w:rPr>
              <w:t xml:space="preserve"> las personas acreditadas para ello. </w:t>
            </w:r>
          </w:p>
          <w:p w14:paraId="22D37706" w14:textId="77777777" w:rsidR="00D226FE" w:rsidRPr="0031371A" w:rsidRDefault="00D226FE" w:rsidP="00CD1F23">
            <w:pPr>
              <w:pStyle w:val="Prrafodelista"/>
              <w:numPr>
                <w:ilvl w:val="0"/>
                <w:numId w:val="1"/>
              </w:numPr>
              <w:overflowPunct w:val="0"/>
              <w:adjustRightInd w:val="0"/>
              <w:ind w:left="714" w:hanging="357"/>
              <w:contextualSpacing/>
              <w:jc w:val="both"/>
              <w:rPr>
                <w:rFonts w:ascii="Arial" w:hAnsi="Arial" w:cs="Arial"/>
                <w:szCs w:val="20"/>
              </w:rPr>
            </w:pPr>
            <w:r w:rsidRPr="0031371A">
              <w:rPr>
                <w:rFonts w:ascii="Arial" w:hAnsi="Arial" w:cs="Arial"/>
                <w:szCs w:val="20"/>
              </w:rPr>
              <w:t>Si a partir del tercer oficio de requerimiento, el ejecutor de gasto no da cumplimiento a lo solicitado, se emitirá un oficio al Órgano fiscalizador para su intervención en el caso de acuerdo con sus facultades.</w:t>
            </w:r>
          </w:p>
          <w:p w14:paraId="2589EEE2" w14:textId="0BE08BCD" w:rsidR="00D226FE" w:rsidRPr="0031371A" w:rsidRDefault="00D226FE" w:rsidP="00CD1F23">
            <w:pPr>
              <w:pStyle w:val="Prrafodelista"/>
              <w:numPr>
                <w:ilvl w:val="0"/>
                <w:numId w:val="1"/>
              </w:numPr>
              <w:overflowPunct w:val="0"/>
              <w:adjustRightInd w:val="0"/>
              <w:ind w:left="714" w:hanging="357"/>
              <w:contextualSpacing/>
              <w:jc w:val="both"/>
              <w:rPr>
                <w:rFonts w:ascii="Arial" w:hAnsi="Arial" w:cs="Arial"/>
                <w:szCs w:val="20"/>
              </w:rPr>
            </w:pPr>
            <w:r w:rsidRPr="0031371A">
              <w:rPr>
                <w:rFonts w:ascii="Arial" w:hAnsi="Arial" w:cs="Arial"/>
                <w:szCs w:val="20"/>
              </w:rPr>
              <w:t xml:space="preserve">Se deberá verificar a los </w:t>
            </w:r>
            <w:r w:rsidR="0019533E">
              <w:rPr>
                <w:rFonts w:ascii="Arial" w:hAnsi="Arial" w:cs="Arial"/>
                <w:szCs w:val="20"/>
              </w:rPr>
              <w:t xml:space="preserve">30, </w:t>
            </w:r>
            <w:r w:rsidRPr="0031371A">
              <w:rPr>
                <w:rFonts w:ascii="Arial" w:hAnsi="Arial" w:cs="Arial"/>
                <w:szCs w:val="20"/>
              </w:rPr>
              <w:t>60</w:t>
            </w:r>
            <w:r w:rsidR="0019533E">
              <w:rPr>
                <w:rFonts w:ascii="Arial" w:hAnsi="Arial" w:cs="Arial"/>
                <w:szCs w:val="20"/>
              </w:rPr>
              <w:t xml:space="preserve"> y 90</w:t>
            </w:r>
            <w:r w:rsidRPr="0031371A">
              <w:rPr>
                <w:rFonts w:ascii="Arial" w:hAnsi="Arial" w:cs="Arial"/>
                <w:szCs w:val="20"/>
              </w:rPr>
              <w:t xml:space="preserve"> días; a partir de la fecha del oficio de autorización, el estado presupuestario del “comprometido”, de no reflejarse, se emitirá un oficio de requerimiento de información al e</w:t>
            </w:r>
            <w:r w:rsidR="00D37201">
              <w:rPr>
                <w:rFonts w:ascii="Arial" w:hAnsi="Arial" w:cs="Arial"/>
                <w:szCs w:val="20"/>
              </w:rPr>
              <w:t>jecutor de gasto en caso de dependencias.</w:t>
            </w:r>
          </w:p>
          <w:p w14:paraId="379E2C71" w14:textId="4D258EE1" w:rsidR="00D226FE" w:rsidRPr="0031371A" w:rsidRDefault="00D226FE" w:rsidP="00CD1F23">
            <w:pPr>
              <w:pStyle w:val="Prrafodelista"/>
              <w:numPr>
                <w:ilvl w:val="0"/>
                <w:numId w:val="1"/>
              </w:numPr>
              <w:overflowPunct w:val="0"/>
              <w:adjustRightInd w:val="0"/>
              <w:ind w:left="714" w:hanging="357"/>
              <w:contextualSpacing/>
              <w:jc w:val="both"/>
              <w:rPr>
                <w:rFonts w:ascii="Arial" w:hAnsi="Arial" w:cs="Arial"/>
                <w:szCs w:val="20"/>
              </w:rPr>
            </w:pPr>
            <w:r w:rsidRPr="0031371A">
              <w:rPr>
                <w:rFonts w:ascii="Arial" w:hAnsi="Arial" w:cs="Arial"/>
                <w:szCs w:val="20"/>
              </w:rPr>
              <w:t>El IMAFF se presenta de manera mensual con</w:t>
            </w:r>
            <w:r w:rsidR="005E7749">
              <w:rPr>
                <w:rFonts w:ascii="Arial" w:hAnsi="Arial" w:cs="Arial"/>
                <w:szCs w:val="20"/>
              </w:rPr>
              <w:t xml:space="preserve"> datos acumulados por proyecto</w:t>
            </w:r>
            <w:r w:rsidRPr="0031371A">
              <w:rPr>
                <w:rFonts w:ascii="Arial" w:hAnsi="Arial" w:cs="Arial"/>
                <w:szCs w:val="20"/>
              </w:rPr>
              <w:t xml:space="preserve"> y fuente de financiamiento hasta que se concluya o de por </w:t>
            </w:r>
            <w:r w:rsidR="005E7749">
              <w:rPr>
                <w:rFonts w:ascii="Arial" w:hAnsi="Arial" w:cs="Arial"/>
                <w:szCs w:val="20"/>
              </w:rPr>
              <w:t>terminado el proyecto</w:t>
            </w:r>
            <w:r w:rsidR="00313D17" w:rsidRPr="0031371A">
              <w:rPr>
                <w:rFonts w:ascii="Arial" w:hAnsi="Arial" w:cs="Arial"/>
                <w:szCs w:val="20"/>
              </w:rPr>
              <w:t xml:space="preserve"> y deberá presentar documentación probatoria del cierre.</w:t>
            </w:r>
          </w:p>
        </w:tc>
      </w:tr>
      <w:tr w:rsidR="00D226FE" w:rsidRPr="0031371A" w14:paraId="67D52540" w14:textId="77777777" w:rsidTr="000D57E8">
        <w:tblPrEx>
          <w:tblBorders>
            <w:insideV w:val="single" w:sz="4" w:space="0" w:color="auto"/>
          </w:tblBorders>
        </w:tblPrEx>
        <w:trPr>
          <w:trHeight w:val="240"/>
        </w:trPr>
        <w:tc>
          <w:tcPr>
            <w:tcW w:w="10915" w:type="dxa"/>
            <w:gridSpan w:val="3"/>
          </w:tcPr>
          <w:p w14:paraId="27404649" w14:textId="23B4601B" w:rsidR="00D226FE" w:rsidRPr="0031371A" w:rsidRDefault="0031371A" w:rsidP="0031371A">
            <w:pPr>
              <w:pStyle w:val="Prrafodelista"/>
              <w:widowControl/>
              <w:autoSpaceDE/>
              <w:autoSpaceDN/>
              <w:ind w:left="312"/>
              <w:contextualSpacing/>
              <w:jc w:val="both"/>
              <w:rPr>
                <w:rFonts w:ascii="Arial" w:hAnsi="Arial" w:cs="Arial"/>
                <w:b/>
                <w:szCs w:val="20"/>
              </w:rPr>
            </w:pPr>
            <w:r w:rsidRPr="0031371A">
              <w:rPr>
                <w:rFonts w:ascii="Arial" w:hAnsi="Arial" w:cs="Arial"/>
                <w:b/>
                <w:szCs w:val="20"/>
              </w:rPr>
              <w:t>Formato</w:t>
            </w:r>
            <w:r w:rsidR="00D226FE" w:rsidRPr="0031371A">
              <w:rPr>
                <w:rFonts w:ascii="Arial" w:hAnsi="Arial" w:cs="Arial"/>
                <w:b/>
                <w:szCs w:val="20"/>
              </w:rPr>
              <w:t>:</w:t>
            </w:r>
          </w:p>
        </w:tc>
      </w:tr>
      <w:tr w:rsidR="00D226FE" w:rsidRPr="0031371A" w14:paraId="475A3EFD" w14:textId="77777777" w:rsidTr="000D57E8">
        <w:tblPrEx>
          <w:tblBorders>
            <w:insideV w:val="single" w:sz="4" w:space="0" w:color="auto"/>
          </w:tblBorders>
        </w:tblPrEx>
        <w:trPr>
          <w:trHeight w:val="38"/>
        </w:trPr>
        <w:tc>
          <w:tcPr>
            <w:tcW w:w="10915" w:type="dxa"/>
            <w:gridSpan w:val="3"/>
          </w:tcPr>
          <w:p w14:paraId="4FB505F8" w14:textId="77777777" w:rsidR="00D226FE" w:rsidRPr="00D056F3" w:rsidRDefault="00D226FE" w:rsidP="00CD1F23">
            <w:pPr>
              <w:pStyle w:val="Prrafodelista"/>
              <w:numPr>
                <w:ilvl w:val="0"/>
                <w:numId w:val="2"/>
              </w:numPr>
              <w:overflowPunct w:val="0"/>
              <w:adjustRightInd w:val="0"/>
              <w:contextualSpacing/>
              <w:jc w:val="both"/>
              <w:rPr>
                <w:rFonts w:ascii="Arial" w:hAnsi="Arial" w:cs="Arial"/>
                <w:b/>
                <w:szCs w:val="20"/>
              </w:rPr>
            </w:pPr>
            <w:r w:rsidRPr="00D056F3">
              <w:rPr>
                <w:rFonts w:ascii="Arial" w:hAnsi="Arial" w:cs="Arial"/>
                <w:b/>
                <w:szCs w:val="20"/>
              </w:rPr>
              <w:t>Informe Mensual de Avances Físicos y Financieros (IMAFF)</w:t>
            </w:r>
          </w:p>
          <w:p w14:paraId="7702F412" w14:textId="3A1D5208" w:rsidR="0031371A" w:rsidRPr="0031371A" w:rsidRDefault="0031371A" w:rsidP="0031371A">
            <w:pPr>
              <w:pStyle w:val="Prrafodelista"/>
              <w:overflowPunct w:val="0"/>
              <w:adjustRightInd w:val="0"/>
              <w:ind w:left="720"/>
              <w:contextualSpacing/>
              <w:jc w:val="both"/>
              <w:rPr>
                <w:rFonts w:ascii="Arial" w:hAnsi="Arial" w:cs="Arial"/>
                <w:szCs w:val="20"/>
              </w:rPr>
            </w:pPr>
            <w:r w:rsidRPr="0031371A">
              <w:rPr>
                <w:rFonts w:ascii="Arial" w:hAnsi="Arial" w:cs="Arial"/>
                <w:szCs w:val="20"/>
              </w:rPr>
              <w:lastRenderedPageBreak/>
              <w:t>Formato creado por la DSIP que permite conocer la evolución del avance físico y financiero que presentan todos los proyectos de inversión autorizados por la Subsecretaría, además verifica el cumplimiento de los objetivos planteados desde el momento de la ministración a partir de la ejecución de cada una de las etapas y momentos contables.</w:t>
            </w:r>
          </w:p>
        </w:tc>
      </w:tr>
      <w:tr w:rsidR="008A580F" w:rsidRPr="0031371A" w14:paraId="310E016D" w14:textId="77777777" w:rsidTr="000D57E8">
        <w:tblPrEx>
          <w:tblBorders>
            <w:insideV w:val="single" w:sz="4" w:space="0" w:color="auto"/>
          </w:tblBorders>
        </w:tblPrEx>
        <w:trPr>
          <w:trHeight w:val="38"/>
        </w:trPr>
        <w:tc>
          <w:tcPr>
            <w:tcW w:w="10915" w:type="dxa"/>
            <w:gridSpan w:val="3"/>
          </w:tcPr>
          <w:p w14:paraId="00B81519" w14:textId="0FBD550C" w:rsidR="008A580F" w:rsidRPr="000C7930" w:rsidRDefault="000C7930" w:rsidP="008A580F">
            <w:pPr>
              <w:pStyle w:val="Prrafodelista"/>
              <w:overflowPunct w:val="0"/>
              <w:adjustRightInd w:val="0"/>
              <w:ind w:left="318"/>
              <w:contextualSpacing/>
              <w:jc w:val="both"/>
              <w:rPr>
                <w:rFonts w:ascii="Arial" w:hAnsi="Arial" w:cs="Arial"/>
                <w:b/>
                <w:szCs w:val="20"/>
              </w:rPr>
            </w:pPr>
            <w:r>
              <w:rPr>
                <w:rFonts w:ascii="Arial" w:hAnsi="Arial" w:cs="Arial"/>
                <w:b/>
                <w:szCs w:val="20"/>
              </w:rPr>
              <w:lastRenderedPageBreak/>
              <w:t xml:space="preserve">Designación de </w:t>
            </w:r>
            <w:r w:rsidRPr="000C7930">
              <w:rPr>
                <w:rFonts w:ascii="Arial" w:hAnsi="Arial" w:cs="Arial"/>
                <w:b/>
                <w:szCs w:val="20"/>
              </w:rPr>
              <w:t>Enlaces</w:t>
            </w:r>
            <w:r w:rsidR="00513AE2">
              <w:rPr>
                <w:rFonts w:ascii="Arial" w:hAnsi="Arial" w:cs="Arial"/>
                <w:b/>
                <w:szCs w:val="20"/>
              </w:rPr>
              <w:t xml:space="preserve"> IMAFF</w:t>
            </w:r>
            <w:r w:rsidRPr="000C7930">
              <w:rPr>
                <w:rFonts w:ascii="Arial" w:hAnsi="Arial" w:cs="Arial"/>
                <w:b/>
                <w:szCs w:val="20"/>
              </w:rPr>
              <w:t>:</w:t>
            </w:r>
            <w:r w:rsidR="00D056F3">
              <w:rPr>
                <w:rFonts w:ascii="Arial" w:hAnsi="Arial" w:cs="Arial"/>
                <w:b/>
                <w:szCs w:val="20"/>
              </w:rPr>
              <w:t xml:space="preserve"> </w:t>
            </w:r>
          </w:p>
        </w:tc>
      </w:tr>
      <w:tr w:rsidR="008A580F" w:rsidRPr="0031371A" w14:paraId="44C6BFE4" w14:textId="77777777" w:rsidTr="000D57E8">
        <w:tblPrEx>
          <w:tblBorders>
            <w:insideV w:val="single" w:sz="4" w:space="0" w:color="auto"/>
          </w:tblBorders>
        </w:tblPrEx>
        <w:trPr>
          <w:trHeight w:val="38"/>
        </w:trPr>
        <w:tc>
          <w:tcPr>
            <w:tcW w:w="10915" w:type="dxa"/>
            <w:gridSpan w:val="3"/>
          </w:tcPr>
          <w:p w14:paraId="51501C10" w14:textId="5470C585" w:rsidR="008A580F" w:rsidRPr="003E1EF3" w:rsidRDefault="00D056F3" w:rsidP="00CD1F23">
            <w:pPr>
              <w:pStyle w:val="Prrafodelista"/>
              <w:numPr>
                <w:ilvl w:val="0"/>
                <w:numId w:val="2"/>
              </w:numPr>
              <w:overflowPunct w:val="0"/>
              <w:adjustRightInd w:val="0"/>
              <w:contextualSpacing/>
              <w:jc w:val="both"/>
              <w:rPr>
                <w:rFonts w:ascii="Arial" w:hAnsi="Arial" w:cs="Arial"/>
                <w:b/>
                <w:szCs w:val="20"/>
              </w:rPr>
            </w:pPr>
            <w:r w:rsidRPr="003E1EF3">
              <w:rPr>
                <w:rFonts w:ascii="Arial" w:hAnsi="Arial" w:cs="Arial"/>
                <w:b/>
                <w:szCs w:val="20"/>
              </w:rPr>
              <w:t>Dependencias</w:t>
            </w:r>
          </w:p>
          <w:p w14:paraId="0556509E" w14:textId="77777777" w:rsidR="00A523AC" w:rsidRDefault="00A523AC" w:rsidP="00A523AC">
            <w:pPr>
              <w:pStyle w:val="Prrafodelista"/>
              <w:overflowPunct w:val="0"/>
              <w:adjustRightInd w:val="0"/>
              <w:ind w:left="720"/>
              <w:contextualSpacing/>
              <w:jc w:val="both"/>
              <w:rPr>
                <w:rFonts w:ascii="Arial" w:hAnsi="Arial" w:cs="Arial"/>
                <w:b/>
                <w:szCs w:val="20"/>
              </w:rPr>
            </w:pPr>
          </w:p>
          <w:p w14:paraId="33BF85AD" w14:textId="77777777" w:rsidR="00D056F3" w:rsidRPr="00D056F3" w:rsidRDefault="00D056F3" w:rsidP="00CD1F23">
            <w:pPr>
              <w:pStyle w:val="Prrafodelista"/>
              <w:numPr>
                <w:ilvl w:val="0"/>
                <w:numId w:val="3"/>
              </w:numPr>
              <w:overflowPunct w:val="0"/>
              <w:adjustRightInd w:val="0"/>
              <w:contextualSpacing/>
              <w:jc w:val="both"/>
              <w:rPr>
                <w:rFonts w:ascii="Arial" w:hAnsi="Arial" w:cs="Arial"/>
                <w:szCs w:val="20"/>
              </w:rPr>
            </w:pPr>
            <w:r w:rsidRPr="00D056F3">
              <w:rPr>
                <w:rFonts w:ascii="Arial" w:hAnsi="Arial" w:cs="Arial"/>
                <w:szCs w:val="20"/>
              </w:rPr>
              <w:t xml:space="preserve">Cada ejecutor del gasto será el responsable de designar un único enlace operativo ante la DSIP, y será el encargado de representar a su dependencia y coordinar el trabajo interno para cumplir en tiempo y forma con la documentación e información solicitada por la DSIP. </w:t>
            </w:r>
          </w:p>
          <w:p w14:paraId="5577FE5C" w14:textId="77777777" w:rsidR="00D056F3" w:rsidRPr="00D056F3" w:rsidRDefault="00D056F3" w:rsidP="00CD1F23">
            <w:pPr>
              <w:pStyle w:val="Prrafodelista"/>
              <w:numPr>
                <w:ilvl w:val="0"/>
                <w:numId w:val="3"/>
              </w:numPr>
              <w:overflowPunct w:val="0"/>
              <w:adjustRightInd w:val="0"/>
              <w:contextualSpacing/>
              <w:jc w:val="both"/>
              <w:rPr>
                <w:rFonts w:ascii="Arial" w:hAnsi="Arial" w:cs="Arial"/>
                <w:szCs w:val="20"/>
              </w:rPr>
            </w:pPr>
            <w:r w:rsidRPr="00D056F3">
              <w:rPr>
                <w:rFonts w:ascii="Arial" w:hAnsi="Arial" w:cs="Arial"/>
                <w:szCs w:val="20"/>
              </w:rPr>
              <w:t xml:space="preserve">El enlace designado será responsable de otorgar los datos requeridos por el personal de la DSIP para la actualización del directorio. </w:t>
            </w:r>
          </w:p>
          <w:p w14:paraId="7765F852" w14:textId="77777777" w:rsidR="00D056F3" w:rsidRPr="00D056F3" w:rsidRDefault="00D056F3" w:rsidP="00CD1F23">
            <w:pPr>
              <w:pStyle w:val="Prrafodelista"/>
              <w:numPr>
                <w:ilvl w:val="0"/>
                <w:numId w:val="3"/>
              </w:numPr>
              <w:overflowPunct w:val="0"/>
              <w:adjustRightInd w:val="0"/>
              <w:contextualSpacing/>
              <w:jc w:val="both"/>
              <w:rPr>
                <w:rFonts w:ascii="Arial" w:hAnsi="Arial" w:cs="Arial"/>
                <w:szCs w:val="20"/>
              </w:rPr>
            </w:pPr>
            <w:r w:rsidRPr="00D056F3">
              <w:rPr>
                <w:rFonts w:ascii="Arial" w:hAnsi="Arial" w:cs="Arial"/>
                <w:szCs w:val="20"/>
              </w:rPr>
              <w:t>El directorio contendrá datos del jefe inmediato y del enlace como el nombre del enlace, su cargo, numero personal y de oficina, correo personal y oficial. Los datos serán actualizados cada trimestre.</w:t>
            </w:r>
          </w:p>
          <w:p w14:paraId="271D1AED" w14:textId="77777777" w:rsidR="00081449" w:rsidRPr="00D056F3" w:rsidRDefault="00081449" w:rsidP="00CD1F23">
            <w:pPr>
              <w:pStyle w:val="Prrafodelista"/>
              <w:numPr>
                <w:ilvl w:val="0"/>
                <w:numId w:val="3"/>
              </w:numPr>
              <w:overflowPunct w:val="0"/>
              <w:adjustRightInd w:val="0"/>
              <w:contextualSpacing/>
              <w:jc w:val="both"/>
              <w:rPr>
                <w:rFonts w:ascii="Arial" w:hAnsi="Arial" w:cs="Arial"/>
                <w:szCs w:val="20"/>
              </w:rPr>
            </w:pPr>
            <w:r w:rsidRPr="00D056F3">
              <w:rPr>
                <w:rFonts w:ascii="Arial" w:hAnsi="Arial" w:cs="Arial"/>
                <w:szCs w:val="20"/>
              </w:rPr>
              <w:t xml:space="preserve">El enlace será el responsable y encargado de acudir en tiempo y forma a la DSIP para la revisión y entrega de información, así como de solventar las observaciones que realice el personal de la DSIP. </w:t>
            </w:r>
          </w:p>
          <w:p w14:paraId="3F554D94" w14:textId="77777777" w:rsidR="00D056F3" w:rsidRPr="00D056F3" w:rsidRDefault="00D056F3" w:rsidP="00CD1F23">
            <w:pPr>
              <w:pStyle w:val="Prrafodelista"/>
              <w:numPr>
                <w:ilvl w:val="0"/>
                <w:numId w:val="3"/>
              </w:numPr>
              <w:overflowPunct w:val="0"/>
              <w:adjustRightInd w:val="0"/>
              <w:contextualSpacing/>
              <w:jc w:val="both"/>
              <w:rPr>
                <w:rFonts w:ascii="Arial" w:hAnsi="Arial" w:cs="Arial"/>
                <w:szCs w:val="20"/>
              </w:rPr>
            </w:pPr>
            <w:r w:rsidRPr="00D056F3">
              <w:rPr>
                <w:rFonts w:ascii="Arial" w:hAnsi="Arial" w:cs="Arial"/>
                <w:szCs w:val="20"/>
              </w:rPr>
              <w:t xml:space="preserve">El enlace deberá asistir cada que el personal lo convoque para la conciliación de cifras, modificaciones o emisión de información. </w:t>
            </w:r>
          </w:p>
          <w:p w14:paraId="468DFA89" w14:textId="23DF56E6" w:rsidR="00D056F3" w:rsidRPr="00D056F3" w:rsidRDefault="00D056F3" w:rsidP="00CD1F23">
            <w:pPr>
              <w:pStyle w:val="Prrafodelista"/>
              <w:numPr>
                <w:ilvl w:val="0"/>
                <w:numId w:val="3"/>
              </w:numPr>
              <w:overflowPunct w:val="0"/>
              <w:adjustRightInd w:val="0"/>
              <w:contextualSpacing/>
              <w:jc w:val="both"/>
              <w:rPr>
                <w:rFonts w:ascii="Arial" w:hAnsi="Arial" w:cs="Arial"/>
                <w:szCs w:val="20"/>
              </w:rPr>
            </w:pPr>
            <w:r w:rsidRPr="00D056F3">
              <w:rPr>
                <w:rFonts w:ascii="Arial" w:hAnsi="Arial" w:cs="Arial"/>
                <w:szCs w:val="20"/>
              </w:rPr>
              <w:t xml:space="preserve">El enlace se compromete a trabajar </w:t>
            </w:r>
            <w:r w:rsidR="00E40CC6">
              <w:rPr>
                <w:rFonts w:ascii="Arial" w:hAnsi="Arial" w:cs="Arial"/>
                <w:szCs w:val="20"/>
              </w:rPr>
              <w:t>con cada una de las áreas que intervengan para la integración de la información</w:t>
            </w:r>
            <w:r w:rsidRPr="00D056F3">
              <w:rPr>
                <w:rFonts w:ascii="Arial" w:hAnsi="Arial" w:cs="Arial"/>
                <w:szCs w:val="20"/>
              </w:rPr>
              <w:t xml:space="preserve"> de su dependencia</w:t>
            </w:r>
            <w:r w:rsidR="00E40CC6">
              <w:rPr>
                <w:rFonts w:ascii="Arial" w:hAnsi="Arial" w:cs="Arial"/>
                <w:szCs w:val="20"/>
              </w:rPr>
              <w:t>,</w:t>
            </w:r>
            <w:r w:rsidRPr="00D056F3">
              <w:rPr>
                <w:rFonts w:ascii="Arial" w:hAnsi="Arial" w:cs="Arial"/>
                <w:szCs w:val="20"/>
              </w:rPr>
              <w:t xml:space="preserve"> para que en conjunto re</w:t>
            </w:r>
            <w:r w:rsidR="00BD430B">
              <w:rPr>
                <w:rFonts w:ascii="Arial" w:hAnsi="Arial" w:cs="Arial"/>
                <w:szCs w:val="20"/>
              </w:rPr>
              <w:t xml:space="preserve">mitan la información del IMAFF, </w:t>
            </w:r>
            <w:r w:rsidRPr="00D056F3">
              <w:rPr>
                <w:rFonts w:ascii="Arial" w:hAnsi="Arial" w:cs="Arial"/>
                <w:szCs w:val="20"/>
              </w:rPr>
              <w:t>y la demás documentación que pida la DSIP para el adecuado seguimiento de la Inversión Autorizada Estatal y Federal.</w:t>
            </w:r>
          </w:p>
          <w:p w14:paraId="4FD13675" w14:textId="3C9EB2B6" w:rsidR="00D056F3" w:rsidRPr="00D056F3" w:rsidRDefault="00D056F3" w:rsidP="00CD1F23">
            <w:pPr>
              <w:pStyle w:val="Prrafodelista"/>
              <w:numPr>
                <w:ilvl w:val="0"/>
                <w:numId w:val="3"/>
              </w:numPr>
              <w:overflowPunct w:val="0"/>
              <w:adjustRightInd w:val="0"/>
              <w:contextualSpacing/>
              <w:jc w:val="both"/>
              <w:rPr>
                <w:rFonts w:ascii="Arial" w:hAnsi="Arial" w:cs="Arial"/>
                <w:szCs w:val="20"/>
              </w:rPr>
            </w:pPr>
            <w:r w:rsidRPr="00D056F3">
              <w:rPr>
                <w:rFonts w:ascii="Arial" w:hAnsi="Arial" w:cs="Arial"/>
                <w:szCs w:val="20"/>
              </w:rPr>
              <w:t>Será responsabilidad del enlace designado s</w:t>
            </w:r>
            <w:r w:rsidR="00BD430B">
              <w:rPr>
                <w:rFonts w:ascii="Arial" w:hAnsi="Arial" w:cs="Arial"/>
                <w:szCs w:val="20"/>
              </w:rPr>
              <w:t>olicitar los formatos del IMAFF.</w:t>
            </w:r>
          </w:p>
          <w:p w14:paraId="0E0713B7" w14:textId="507B5D62" w:rsidR="00D056F3" w:rsidRPr="00D056F3" w:rsidRDefault="00D056F3" w:rsidP="00CD1F23">
            <w:pPr>
              <w:pStyle w:val="Prrafodelista"/>
              <w:numPr>
                <w:ilvl w:val="0"/>
                <w:numId w:val="3"/>
              </w:numPr>
              <w:overflowPunct w:val="0"/>
              <w:adjustRightInd w:val="0"/>
              <w:contextualSpacing/>
              <w:jc w:val="both"/>
              <w:rPr>
                <w:rFonts w:ascii="Arial" w:hAnsi="Arial" w:cs="Arial"/>
                <w:b/>
                <w:szCs w:val="20"/>
              </w:rPr>
            </w:pPr>
            <w:r w:rsidRPr="00D056F3">
              <w:rPr>
                <w:rFonts w:ascii="Arial" w:hAnsi="Arial" w:cs="Arial"/>
                <w:szCs w:val="20"/>
              </w:rPr>
              <w:t>En caso de cambio de enlace, el ejecutor del gasto reportará a la DSIP vía oficio, la baja del mismo y designará a un nuevo enlace, sin excepciones.</w:t>
            </w:r>
          </w:p>
          <w:p w14:paraId="19B9A807" w14:textId="77777777" w:rsidR="00D056F3" w:rsidRDefault="00D056F3" w:rsidP="00D056F3">
            <w:pPr>
              <w:overflowPunct w:val="0"/>
              <w:adjustRightInd w:val="0"/>
              <w:contextualSpacing/>
              <w:jc w:val="both"/>
              <w:rPr>
                <w:rFonts w:ascii="Arial" w:hAnsi="Arial" w:cs="Arial"/>
                <w:b/>
                <w:szCs w:val="20"/>
              </w:rPr>
            </w:pPr>
          </w:p>
          <w:p w14:paraId="2EFC7541" w14:textId="345A2DDD" w:rsidR="00D056F3" w:rsidRPr="003E1EF3" w:rsidRDefault="00D056F3" w:rsidP="00CD1F23">
            <w:pPr>
              <w:pStyle w:val="Prrafodelista"/>
              <w:numPr>
                <w:ilvl w:val="0"/>
                <w:numId w:val="2"/>
              </w:numPr>
              <w:overflowPunct w:val="0"/>
              <w:adjustRightInd w:val="0"/>
              <w:contextualSpacing/>
              <w:jc w:val="both"/>
              <w:rPr>
                <w:rFonts w:ascii="Arial" w:hAnsi="Arial" w:cs="Arial"/>
                <w:b/>
                <w:szCs w:val="20"/>
              </w:rPr>
            </w:pPr>
            <w:r w:rsidRPr="003E1EF3">
              <w:rPr>
                <w:rFonts w:ascii="Arial" w:hAnsi="Arial" w:cs="Arial"/>
                <w:b/>
                <w:szCs w:val="20"/>
              </w:rPr>
              <w:t>Municipios</w:t>
            </w:r>
          </w:p>
          <w:p w14:paraId="029E5865" w14:textId="77777777" w:rsidR="00A523AC" w:rsidRDefault="00A523AC" w:rsidP="00A523AC">
            <w:pPr>
              <w:pStyle w:val="Prrafodelista"/>
              <w:overflowPunct w:val="0"/>
              <w:adjustRightInd w:val="0"/>
              <w:ind w:left="720"/>
              <w:contextualSpacing/>
              <w:jc w:val="both"/>
              <w:rPr>
                <w:rFonts w:ascii="Arial" w:hAnsi="Arial" w:cs="Arial"/>
                <w:b/>
                <w:szCs w:val="20"/>
              </w:rPr>
            </w:pPr>
          </w:p>
          <w:p w14:paraId="06714FAE" w14:textId="78A265D8" w:rsidR="00792071" w:rsidRPr="00D056F3" w:rsidRDefault="00792071" w:rsidP="00CD1F23">
            <w:pPr>
              <w:pStyle w:val="Prrafodelista"/>
              <w:numPr>
                <w:ilvl w:val="0"/>
                <w:numId w:val="7"/>
              </w:numPr>
              <w:overflowPunct w:val="0"/>
              <w:adjustRightInd w:val="0"/>
              <w:contextualSpacing/>
              <w:jc w:val="both"/>
              <w:rPr>
                <w:rFonts w:ascii="Arial" w:hAnsi="Arial" w:cs="Arial"/>
                <w:szCs w:val="20"/>
              </w:rPr>
            </w:pPr>
            <w:r w:rsidRPr="00D056F3">
              <w:rPr>
                <w:rFonts w:ascii="Arial" w:hAnsi="Arial" w:cs="Arial"/>
                <w:szCs w:val="20"/>
              </w:rPr>
              <w:t xml:space="preserve">Cada ejecutor del gasto será el responsable de designar </w:t>
            </w:r>
            <w:r>
              <w:rPr>
                <w:rFonts w:ascii="Arial" w:hAnsi="Arial" w:cs="Arial"/>
                <w:szCs w:val="20"/>
              </w:rPr>
              <w:t>a un miembro del cabildo acreditado</w:t>
            </w:r>
            <w:r w:rsidRPr="00D056F3">
              <w:rPr>
                <w:rFonts w:ascii="Arial" w:hAnsi="Arial" w:cs="Arial"/>
                <w:szCs w:val="20"/>
              </w:rPr>
              <w:t xml:space="preserve"> ante la DSIP, y será el encargado de representar al Municipio durante su gestión para cumplir en tiempo y forma con la documentación e información solicitada por la DSIP.</w:t>
            </w:r>
          </w:p>
          <w:p w14:paraId="10F5B49B" w14:textId="77777777" w:rsidR="00D056F3" w:rsidRPr="00D056F3" w:rsidRDefault="00D056F3" w:rsidP="00CD1F23">
            <w:pPr>
              <w:pStyle w:val="Prrafodelista"/>
              <w:numPr>
                <w:ilvl w:val="0"/>
                <w:numId w:val="7"/>
              </w:numPr>
              <w:overflowPunct w:val="0"/>
              <w:adjustRightInd w:val="0"/>
              <w:contextualSpacing/>
              <w:jc w:val="both"/>
              <w:rPr>
                <w:rFonts w:ascii="Arial" w:hAnsi="Arial" w:cs="Arial"/>
                <w:szCs w:val="20"/>
              </w:rPr>
            </w:pPr>
            <w:r w:rsidRPr="00D056F3">
              <w:rPr>
                <w:rFonts w:ascii="Arial" w:hAnsi="Arial" w:cs="Arial"/>
                <w:szCs w:val="20"/>
              </w:rPr>
              <w:t>El enlace designado como responsable deberá ser autorizado por la Autoridades Municipales y deberá estar acreditado por la Secretaria General de Gobierno (SEGEGO).</w:t>
            </w:r>
          </w:p>
          <w:p w14:paraId="3D1E5502" w14:textId="77777777" w:rsidR="00D056F3" w:rsidRPr="00D056F3" w:rsidRDefault="00D056F3" w:rsidP="00CD1F23">
            <w:pPr>
              <w:pStyle w:val="Prrafodelista"/>
              <w:numPr>
                <w:ilvl w:val="0"/>
                <w:numId w:val="7"/>
              </w:numPr>
              <w:overflowPunct w:val="0"/>
              <w:adjustRightInd w:val="0"/>
              <w:contextualSpacing/>
              <w:jc w:val="both"/>
              <w:rPr>
                <w:rFonts w:ascii="Arial" w:hAnsi="Arial" w:cs="Arial"/>
                <w:szCs w:val="20"/>
              </w:rPr>
            </w:pPr>
            <w:r w:rsidRPr="00D056F3">
              <w:rPr>
                <w:rFonts w:ascii="Arial" w:hAnsi="Arial" w:cs="Arial"/>
                <w:szCs w:val="20"/>
              </w:rPr>
              <w:t xml:space="preserve">El enlace será el responsable y encargado de acudir en tiempo y forma a la DSIP para la revisión y entrega de información, así como de solventar las observaciones que realice el personal de la DSIP. </w:t>
            </w:r>
          </w:p>
          <w:p w14:paraId="4FAFF821" w14:textId="77777777" w:rsidR="00D056F3" w:rsidRPr="00D056F3" w:rsidRDefault="00D056F3" w:rsidP="00CD1F23">
            <w:pPr>
              <w:pStyle w:val="Prrafodelista"/>
              <w:numPr>
                <w:ilvl w:val="0"/>
                <w:numId w:val="7"/>
              </w:numPr>
              <w:overflowPunct w:val="0"/>
              <w:adjustRightInd w:val="0"/>
              <w:contextualSpacing/>
              <w:jc w:val="both"/>
              <w:rPr>
                <w:rFonts w:ascii="Arial" w:hAnsi="Arial" w:cs="Arial"/>
                <w:szCs w:val="20"/>
              </w:rPr>
            </w:pPr>
            <w:r w:rsidRPr="00D056F3">
              <w:rPr>
                <w:rFonts w:ascii="Arial" w:hAnsi="Arial" w:cs="Arial"/>
                <w:szCs w:val="20"/>
              </w:rPr>
              <w:t xml:space="preserve">El enlace deberá asistir cada que el personal lo convoque para la conciliación de cifras, modificaciones o emisión de información. </w:t>
            </w:r>
          </w:p>
          <w:p w14:paraId="2CCEF1FE" w14:textId="77777777" w:rsidR="00D056F3" w:rsidRPr="00D056F3" w:rsidRDefault="00D056F3" w:rsidP="00CD1F23">
            <w:pPr>
              <w:pStyle w:val="Prrafodelista"/>
              <w:numPr>
                <w:ilvl w:val="0"/>
                <w:numId w:val="7"/>
              </w:numPr>
              <w:overflowPunct w:val="0"/>
              <w:adjustRightInd w:val="0"/>
              <w:contextualSpacing/>
              <w:jc w:val="both"/>
              <w:rPr>
                <w:rFonts w:ascii="Arial" w:hAnsi="Arial" w:cs="Arial"/>
                <w:szCs w:val="20"/>
              </w:rPr>
            </w:pPr>
            <w:r w:rsidRPr="00D056F3">
              <w:rPr>
                <w:rFonts w:ascii="Arial" w:hAnsi="Arial" w:cs="Arial"/>
                <w:szCs w:val="20"/>
              </w:rPr>
              <w:t>El enlace se compromete a trabajar con cada uno de los integrantes del Municipio para que en conjunto remitan la información del IMAFF, sistema electrónico de la SHCP y la demás documentación que pida la DSIP para el adecuado seguimiento de la Inversión Autorizada Estatal y Federal.</w:t>
            </w:r>
          </w:p>
          <w:p w14:paraId="1A26553F" w14:textId="77777777" w:rsidR="00D056F3" w:rsidRPr="00D056F3" w:rsidRDefault="00D056F3" w:rsidP="00CD1F23">
            <w:pPr>
              <w:pStyle w:val="Prrafodelista"/>
              <w:numPr>
                <w:ilvl w:val="0"/>
                <w:numId w:val="7"/>
              </w:numPr>
              <w:overflowPunct w:val="0"/>
              <w:adjustRightInd w:val="0"/>
              <w:contextualSpacing/>
              <w:jc w:val="both"/>
              <w:rPr>
                <w:rFonts w:ascii="Arial" w:hAnsi="Arial" w:cs="Arial"/>
                <w:szCs w:val="20"/>
              </w:rPr>
            </w:pPr>
            <w:r w:rsidRPr="00D056F3">
              <w:rPr>
                <w:rFonts w:ascii="Arial" w:hAnsi="Arial" w:cs="Arial"/>
                <w:szCs w:val="20"/>
              </w:rPr>
              <w:t xml:space="preserve">En caso de cambio de enlace Municipal, dos semanas antes del término del periodo Municipal, el enlace encargado será responsable y sujeto obligado de remitir en un CD certificado toda la </w:t>
            </w:r>
            <w:r w:rsidRPr="00D056F3">
              <w:rPr>
                <w:rFonts w:ascii="Arial" w:hAnsi="Arial" w:cs="Arial"/>
                <w:szCs w:val="20"/>
              </w:rPr>
              <w:lastRenderedPageBreak/>
              <w:t>información relativa al estatus de las obras o proyectos gestionados durante su Administración Municipal.</w:t>
            </w:r>
          </w:p>
          <w:p w14:paraId="4BA11FA9" w14:textId="77777777" w:rsidR="00D056F3" w:rsidRPr="00D056F3" w:rsidRDefault="00D056F3" w:rsidP="00CD1F23">
            <w:pPr>
              <w:pStyle w:val="Prrafodelista"/>
              <w:numPr>
                <w:ilvl w:val="0"/>
                <w:numId w:val="7"/>
              </w:numPr>
              <w:overflowPunct w:val="0"/>
              <w:adjustRightInd w:val="0"/>
              <w:contextualSpacing/>
              <w:jc w:val="both"/>
              <w:rPr>
                <w:rFonts w:ascii="Arial" w:hAnsi="Arial" w:cs="Arial"/>
                <w:szCs w:val="20"/>
              </w:rPr>
            </w:pPr>
            <w:r w:rsidRPr="00D056F3">
              <w:rPr>
                <w:rFonts w:ascii="Arial" w:hAnsi="Arial" w:cs="Arial"/>
                <w:szCs w:val="20"/>
              </w:rPr>
              <w:t>El enlace designado durante el tiempo de gestión del Municipio será encargado de remitir el historial o archivo de documentación que presento ante la DSIP al siguiente Cabildo, para que la Administración Municipal en turno designe al nuevo enlace encargado en el mes que tome protesta el Presidente Municipal.</w:t>
            </w:r>
          </w:p>
          <w:p w14:paraId="05771755" w14:textId="283A2746" w:rsidR="00D056F3" w:rsidRPr="00D056F3" w:rsidRDefault="00D056F3" w:rsidP="00CD1F23">
            <w:pPr>
              <w:pStyle w:val="Prrafodelista"/>
              <w:numPr>
                <w:ilvl w:val="0"/>
                <w:numId w:val="7"/>
              </w:numPr>
              <w:overflowPunct w:val="0"/>
              <w:adjustRightInd w:val="0"/>
              <w:contextualSpacing/>
              <w:jc w:val="both"/>
              <w:rPr>
                <w:rFonts w:ascii="Arial" w:hAnsi="Arial" w:cs="Arial"/>
                <w:b/>
                <w:szCs w:val="20"/>
              </w:rPr>
            </w:pPr>
            <w:r w:rsidRPr="00D056F3">
              <w:rPr>
                <w:rFonts w:ascii="Arial" w:hAnsi="Arial" w:cs="Arial"/>
                <w:szCs w:val="20"/>
              </w:rPr>
              <w:t>Será responsabilidad del enlac</w:t>
            </w:r>
            <w:r w:rsidR="00AD638B">
              <w:rPr>
                <w:rFonts w:ascii="Arial" w:hAnsi="Arial" w:cs="Arial"/>
                <w:szCs w:val="20"/>
              </w:rPr>
              <w:t xml:space="preserve">e designado solicitar </w:t>
            </w:r>
            <w:r w:rsidR="00081449">
              <w:rPr>
                <w:rFonts w:ascii="Arial" w:hAnsi="Arial" w:cs="Arial"/>
                <w:szCs w:val="20"/>
              </w:rPr>
              <w:t>los formatos del IMAFF.</w:t>
            </w:r>
          </w:p>
        </w:tc>
      </w:tr>
      <w:tr w:rsidR="008A580F" w:rsidRPr="00FC0B34" w14:paraId="5CD6A812" w14:textId="77777777" w:rsidTr="000D57E8">
        <w:tblPrEx>
          <w:tblBorders>
            <w:insideV w:val="single" w:sz="4" w:space="0" w:color="auto"/>
          </w:tblBorders>
        </w:tblPrEx>
        <w:trPr>
          <w:trHeight w:val="38"/>
        </w:trPr>
        <w:tc>
          <w:tcPr>
            <w:tcW w:w="10915" w:type="dxa"/>
            <w:gridSpan w:val="3"/>
          </w:tcPr>
          <w:p w14:paraId="1F355A51" w14:textId="03B84BD0" w:rsidR="008A580F" w:rsidRPr="00FC0B34" w:rsidRDefault="00513AE2" w:rsidP="00513AE2">
            <w:pPr>
              <w:pStyle w:val="Prrafodelista"/>
              <w:overflowPunct w:val="0"/>
              <w:adjustRightInd w:val="0"/>
              <w:ind w:left="327"/>
              <w:contextualSpacing/>
              <w:jc w:val="both"/>
              <w:rPr>
                <w:rFonts w:ascii="Arial" w:hAnsi="Arial" w:cs="Arial"/>
                <w:b/>
                <w:szCs w:val="20"/>
              </w:rPr>
            </w:pPr>
            <w:r w:rsidRPr="00FC0B34">
              <w:rPr>
                <w:rFonts w:ascii="Arial" w:hAnsi="Arial" w:cs="Arial"/>
                <w:b/>
                <w:szCs w:val="20"/>
              </w:rPr>
              <w:lastRenderedPageBreak/>
              <w:t>Plazo de Entrega d</w:t>
            </w:r>
            <w:r w:rsidR="003E1EF3">
              <w:rPr>
                <w:rFonts w:ascii="Arial" w:hAnsi="Arial" w:cs="Arial"/>
                <w:b/>
                <w:szCs w:val="20"/>
              </w:rPr>
              <w:t>e</w:t>
            </w:r>
            <w:r w:rsidRPr="00FC0B34">
              <w:rPr>
                <w:rFonts w:ascii="Arial" w:hAnsi="Arial" w:cs="Arial"/>
                <w:b/>
                <w:szCs w:val="20"/>
              </w:rPr>
              <w:t xml:space="preserve"> IMAFF:</w:t>
            </w:r>
          </w:p>
        </w:tc>
      </w:tr>
      <w:tr w:rsidR="008A580F" w:rsidRPr="00FC0B34" w14:paraId="4C880FE8" w14:textId="77777777" w:rsidTr="000D57E8">
        <w:tblPrEx>
          <w:tblBorders>
            <w:insideV w:val="single" w:sz="4" w:space="0" w:color="auto"/>
          </w:tblBorders>
        </w:tblPrEx>
        <w:trPr>
          <w:trHeight w:val="38"/>
        </w:trPr>
        <w:tc>
          <w:tcPr>
            <w:tcW w:w="10915" w:type="dxa"/>
            <w:gridSpan w:val="3"/>
          </w:tcPr>
          <w:p w14:paraId="01BA3051" w14:textId="0E9BF477" w:rsidR="00CD3E3C" w:rsidRDefault="00CD3E3C" w:rsidP="00CD1F23">
            <w:pPr>
              <w:pStyle w:val="Prrafodelista"/>
              <w:numPr>
                <w:ilvl w:val="0"/>
                <w:numId w:val="2"/>
              </w:numPr>
              <w:overflowPunct w:val="0"/>
              <w:adjustRightInd w:val="0"/>
              <w:contextualSpacing/>
              <w:jc w:val="both"/>
              <w:rPr>
                <w:rFonts w:ascii="Arial" w:hAnsi="Arial" w:cs="Arial"/>
                <w:b/>
                <w:szCs w:val="20"/>
              </w:rPr>
            </w:pPr>
            <w:r w:rsidRPr="00252D85">
              <w:rPr>
                <w:rFonts w:ascii="Arial" w:hAnsi="Arial" w:cs="Arial"/>
                <w:b/>
                <w:szCs w:val="20"/>
              </w:rPr>
              <w:t>Dependencias</w:t>
            </w:r>
          </w:p>
          <w:p w14:paraId="0FFE3D45" w14:textId="77777777" w:rsidR="00D921C6" w:rsidRPr="00252D85" w:rsidRDefault="00D921C6" w:rsidP="00D921C6">
            <w:pPr>
              <w:pStyle w:val="Prrafodelista"/>
              <w:overflowPunct w:val="0"/>
              <w:adjustRightInd w:val="0"/>
              <w:ind w:left="720"/>
              <w:contextualSpacing/>
              <w:jc w:val="both"/>
              <w:rPr>
                <w:rFonts w:ascii="Arial" w:hAnsi="Arial" w:cs="Arial"/>
                <w:b/>
                <w:szCs w:val="20"/>
              </w:rPr>
            </w:pPr>
          </w:p>
          <w:p w14:paraId="30BEB9EA" w14:textId="77777777" w:rsidR="00FC069C" w:rsidRPr="00FC0B34" w:rsidRDefault="00FC069C" w:rsidP="00CD1F23">
            <w:pPr>
              <w:pStyle w:val="Prrafodelista"/>
              <w:numPr>
                <w:ilvl w:val="0"/>
                <w:numId w:val="4"/>
              </w:numPr>
              <w:overflowPunct w:val="0"/>
              <w:adjustRightInd w:val="0"/>
              <w:contextualSpacing/>
              <w:jc w:val="both"/>
              <w:rPr>
                <w:rFonts w:ascii="Arial" w:hAnsi="Arial" w:cs="Arial"/>
                <w:szCs w:val="20"/>
              </w:rPr>
            </w:pPr>
            <w:r w:rsidRPr="00FC0B34">
              <w:rPr>
                <w:rFonts w:ascii="Arial" w:hAnsi="Arial" w:cs="Arial"/>
                <w:szCs w:val="20"/>
              </w:rPr>
              <w:t xml:space="preserve">Los primeros dos días del mes, cada ejecutor del gasto podrá consultar vía correo electrónico, el documento en formato Excel que incluye todos los proyectos de inversión autorizados con corte al mes a reportar. </w:t>
            </w:r>
          </w:p>
          <w:p w14:paraId="1FEF0420" w14:textId="7F623D0E" w:rsidR="00FC069C" w:rsidRPr="00FC0B34" w:rsidRDefault="00FC069C" w:rsidP="00CD1F23">
            <w:pPr>
              <w:pStyle w:val="Prrafodelista"/>
              <w:numPr>
                <w:ilvl w:val="0"/>
                <w:numId w:val="4"/>
              </w:numPr>
              <w:overflowPunct w:val="0"/>
              <w:adjustRightInd w:val="0"/>
              <w:contextualSpacing/>
              <w:jc w:val="both"/>
              <w:rPr>
                <w:rFonts w:ascii="Arial" w:hAnsi="Arial" w:cs="Arial"/>
                <w:szCs w:val="20"/>
              </w:rPr>
            </w:pPr>
            <w:r w:rsidRPr="00FC0B34">
              <w:rPr>
                <w:rFonts w:ascii="Arial" w:hAnsi="Arial" w:cs="Arial"/>
                <w:szCs w:val="20"/>
              </w:rPr>
              <w:t xml:space="preserve">Cinco días después de recibido el documento, el Ejecutor será el responsable de remitir el Excel a la DSIP </w:t>
            </w:r>
            <w:r w:rsidR="0044315A">
              <w:rPr>
                <w:rFonts w:ascii="Arial" w:hAnsi="Arial" w:cs="Arial"/>
                <w:szCs w:val="20"/>
              </w:rPr>
              <w:t>complementando la información relacionada con cada proyecto.</w:t>
            </w:r>
          </w:p>
          <w:p w14:paraId="45A82AB1" w14:textId="16992BE4" w:rsidR="00CD3E3C" w:rsidRPr="00FC0B34" w:rsidRDefault="00FC069C" w:rsidP="00CD1F23">
            <w:pPr>
              <w:pStyle w:val="Prrafodelista"/>
              <w:numPr>
                <w:ilvl w:val="0"/>
                <w:numId w:val="4"/>
              </w:numPr>
              <w:overflowPunct w:val="0"/>
              <w:adjustRightInd w:val="0"/>
              <w:contextualSpacing/>
              <w:jc w:val="both"/>
              <w:rPr>
                <w:rFonts w:ascii="Arial" w:hAnsi="Arial" w:cs="Arial"/>
                <w:szCs w:val="20"/>
              </w:rPr>
            </w:pPr>
            <w:r w:rsidRPr="00FC0B34">
              <w:rPr>
                <w:rFonts w:ascii="Arial" w:hAnsi="Arial" w:cs="Arial"/>
                <w:szCs w:val="20"/>
              </w:rPr>
              <w:t>En caso de que el ejecutor del gasto no cumpla con la remisión de información de</w:t>
            </w:r>
            <w:r w:rsidR="00E95695">
              <w:rPr>
                <w:rFonts w:ascii="Arial" w:hAnsi="Arial" w:cs="Arial"/>
                <w:szCs w:val="20"/>
              </w:rPr>
              <w:t xml:space="preserve">l IMAFF en el tiempo </w:t>
            </w:r>
            <w:r w:rsidRPr="00FC0B34">
              <w:rPr>
                <w:rFonts w:ascii="Arial" w:hAnsi="Arial" w:cs="Arial"/>
                <w:szCs w:val="20"/>
              </w:rPr>
              <w:t>señalado, se le notificara al jefe inmediato o titular encargado del área que corresponda y a la Secretaria de la Contraloría y Transparencia Gubernamental para que señale lo que considere en términos de la normativa en materia Administrativa.</w:t>
            </w:r>
          </w:p>
          <w:p w14:paraId="11292796" w14:textId="77777777" w:rsidR="00FC069C" w:rsidRPr="00FC0B34" w:rsidRDefault="00FC069C" w:rsidP="00FC069C">
            <w:pPr>
              <w:pStyle w:val="Prrafodelista"/>
              <w:overflowPunct w:val="0"/>
              <w:adjustRightInd w:val="0"/>
              <w:ind w:left="1440"/>
              <w:contextualSpacing/>
              <w:jc w:val="both"/>
              <w:rPr>
                <w:rFonts w:ascii="Arial" w:hAnsi="Arial" w:cs="Arial"/>
                <w:szCs w:val="20"/>
              </w:rPr>
            </w:pPr>
          </w:p>
          <w:p w14:paraId="49BAD850" w14:textId="1855FE00" w:rsidR="00FC069C" w:rsidRDefault="00FC069C" w:rsidP="00CD1F23">
            <w:pPr>
              <w:pStyle w:val="Prrafodelista"/>
              <w:numPr>
                <w:ilvl w:val="0"/>
                <w:numId w:val="2"/>
              </w:numPr>
              <w:overflowPunct w:val="0"/>
              <w:adjustRightInd w:val="0"/>
              <w:contextualSpacing/>
              <w:jc w:val="both"/>
              <w:rPr>
                <w:rFonts w:ascii="Arial" w:hAnsi="Arial" w:cs="Arial"/>
                <w:b/>
                <w:szCs w:val="20"/>
              </w:rPr>
            </w:pPr>
            <w:r w:rsidRPr="00FC0B34">
              <w:rPr>
                <w:rFonts w:ascii="Arial" w:hAnsi="Arial" w:cs="Arial"/>
                <w:b/>
                <w:szCs w:val="20"/>
              </w:rPr>
              <w:t>Municipios</w:t>
            </w:r>
          </w:p>
          <w:p w14:paraId="35FE1700" w14:textId="77777777" w:rsidR="00D921C6" w:rsidRPr="00FC0B34" w:rsidRDefault="00D921C6" w:rsidP="00D921C6">
            <w:pPr>
              <w:pStyle w:val="Prrafodelista"/>
              <w:overflowPunct w:val="0"/>
              <w:adjustRightInd w:val="0"/>
              <w:ind w:left="720"/>
              <w:contextualSpacing/>
              <w:jc w:val="both"/>
              <w:rPr>
                <w:rFonts w:ascii="Arial" w:hAnsi="Arial" w:cs="Arial"/>
                <w:b/>
                <w:szCs w:val="20"/>
              </w:rPr>
            </w:pPr>
          </w:p>
          <w:p w14:paraId="2F3354D2" w14:textId="77777777" w:rsidR="00FC069C" w:rsidRPr="00FC0B34" w:rsidRDefault="00FC069C" w:rsidP="00CD1F23">
            <w:pPr>
              <w:pStyle w:val="Prrafodelista"/>
              <w:numPr>
                <w:ilvl w:val="0"/>
                <w:numId w:val="5"/>
              </w:numPr>
              <w:overflowPunct w:val="0"/>
              <w:adjustRightInd w:val="0"/>
              <w:contextualSpacing/>
              <w:jc w:val="both"/>
              <w:rPr>
                <w:rFonts w:ascii="Arial" w:hAnsi="Arial" w:cs="Arial"/>
                <w:szCs w:val="20"/>
              </w:rPr>
            </w:pPr>
            <w:r w:rsidRPr="00FC0B34">
              <w:rPr>
                <w:rFonts w:ascii="Arial" w:hAnsi="Arial" w:cs="Arial"/>
                <w:szCs w:val="20"/>
              </w:rPr>
              <w:t xml:space="preserve">El Municipio es el encargado de remitir remitirá mediante oficio dirigido a la Subsecretaría cada uno de los datos señalados anteriormente en formato impreso y digital, los primeros cinco días de cada mes. </w:t>
            </w:r>
          </w:p>
          <w:p w14:paraId="5F49BBFA" w14:textId="2E05EA65" w:rsidR="00FC069C" w:rsidRPr="00FC0B34" w:rsidRDefault="00FC0B34" w:rsidP="00CD1F23">
            <w:pPr>
              <w:pStyle w:val="Prrafodelista"/>
              <w:numPr>
                <w:ilvl w:val="0"/>
                <w:numId w:val="5"/>
              </w:numPr>
              <w:overflowPunct w:val="0"/>
              <w:adjustRightInd w:val="0"/>
              <w:contextualSpacing/>
              <w:jc w:val="both"/>
              <w:rPr>
                <w:rFonts w:ascii="Arial" w:hAnsi="Arial" w:cs="Arial"/>
                <w:szCs w:val="20"/>
              </w:rPr>
            </w:pPr>
            <w:r>
              <w:rPr>
                <w:rFonts w:ascii="Arial" w:hAnsi="Arial" w:cs="Arial"/>
                <w:szCs w:val="20"/>
              </w:rPr>
              <w:t>La</w:t>
            </w:r>
            <w:r w:rsidR="00FC069C" w:rsidRPr="00FC0B34">
              <w:rPr>
                <w:rFonts w:ascii="Arial" w:hAnsi="Arial" w:cs="Arial"/>
                <w:szCs w:val="20"/>
              </w:rPr>
              <w:t xml:space="preserve"> A</w:t>
            </w:r>
            <w:r>
              <w:rPr>
                <w:rFonts w:ascii="Arial" w:hAnsi="Arial" w:cs="Arial"/>
                <w:szCs w:val="20"/>
              </w:rPr>
              <w:t>utoridad Municipal designada y acreditada</w:t>
            </w:r>
            <w:r w:rsidR="00FC069C" w:rsidRPr="00FC0B34">
              <w:rPr>
                <w:rFonts w:ascii="Arial" w:hAnsi="Arial" w:cs="Arial"/>
                <w:szCs w:val="20"/>
              </w:rPr>
              <w:t xml:space="preserve"> por la Secretaria General de Gobierno (SEGEGO) será la responsable y la encargada de acudir en tiempo y forma a la DSIP para la revisión y entrega de los informes mensuales. </w:t>
            </w:r>
          </w:p>
          <w:p w14:paraId="29C54F10" w14:textId="170B5C63" w:rsidR="00FC069C" w:rsidRPr="00FC0B34" w:rsidRDefault="00FC069C" w:rsidP="00CD1F23">
            <w:pPr>
              <w:pStyle w:val="Prrafodelista"/>
              <w:numPr>
                <w:ilvl w:val="0"/>
                <w:numId w:val="5"/>
              </w:numPr>
              <w:overflowPunct w:val="0"/>
              <w:adjustRightInd w:val="0"/>
              <w:contextualSpacing/>
              <w:jc w:val="both"/>
              <w:rPr>
                <w:rFonts w:ascii="Arial" w:hAnsi="Arial" w:cs="Arial"/>
                <w:szCs w:val="20"/>
              </w:rPr>
            </w:pPr>
            <w:r w:rsidRPr="00FC0B34">
              <w:rPr>
                <w:rFonts w:ascii="Arial" w:hAnsi="Arial" w:cs="Arial"/>
                <w:szCs w:val="20"/>
              </w:rPr>
              <w:t xml:space="preserve">En caso de que el Municipio como ejecutor del gasto, no cumpla con la remisión de información del IMAFF en el tiempo </w:t>
            </w:r>
            <w:r w:rsidR="00E95695">
              <w:rPr>
                <w:rFonts w:ascii="Arial" w:hAnsi="Arial" w:cs="Arial"/>
                <w:szCs w:val="20"/>
              </w:rPr>
              <w:t>señalado</w:t>
            </w:r>
            <w:r w:rsidRPr="00FC0B34">
              <w:rPr>
                <w:rFonts w:ascii="Arial" w:hAnsi="Arial" w:cs="Arial"/>
                <w:szCs w:val="20"/>
              </w:rPr>
              <w:t>, se le notificara al Presidente Municipal, y a la OSFE para que señale lo que considere en términos de la normativa en materia Administrativa y Municipal.</w:t>
            </w:r>
          </w:p>
          <w:p w14:paraId="55983DCF" w14:textId="4AD77AEF" w:rsidR="00513AE2" w:rsidRPr="00FC0B34" w:rsidRDefault="00513AE2" w:rsidP="00513AE2">
            <w:pPr>
              <w:pStyle w:val="Prrafodelista"/>
              <w:overflowPunct w:val="0"/>
              <w:adjustRightInd w:val="0"/>
              <w:ind w:left="720"/>
              <w:contextualSpacing/>
              <w:jc w:val="both"/>
              <w:rPr>
                <w:rFonts w:ascii="Arial" w:hAnsi="Arial" w:cs="Arial"/>
                <w:szCs w:val="20"/>
              </w:rPr>
            </w:pPr>
          </w:p>
        </w:tc>
      </w:tr>
      <w:tr w:rsidR="008A580F" w:rsidRPr="00FC0B34" w14:paraId="5791EEBA" w14:textId="77777777" w:rsidTr="000D57E8">
        <w:tblPrEx>
          <w:tblBorders>
            <w:insideV w:val="single" w:sz="4" w:space="0" w:color="auto"/>
          </w:tblBorders>
        </w:tblPrEx>
        <w:trPr>
          <w:trHeight w:val="38"/>
        </w:trPr>
        <w:tc>
          <w:tcPr>
            <w:tcW w:w="10915" w:type="dxa"/>
            <w:gridSpan w:val="3"/>
          </w:tcPr>
          <w:p w14:paraId="12E7897B" w14:textId="3371DDCF" w:rsidR="008A580F" w:rsidRPr="005837AE" w:rsidRDefault="006F55C1" w:rsidP="005837AE">
            <w:pPr>
              <w:overflowPunct w:val="0"/>
              <w:adjustRightInd w:val="0"/>
              <w:ind w:left="323"/>
              <w:contextualSpacing/>
              <w:jc w:val="both"/>
              <w:rPr>
                <w:rFonts w:ascii="Arial" w:hAnsi="Arial" w:cs="Arial"/>
                <w:b/>
                <w:szCs w:val="20"/>
              </w:rPr>
            </w:pPr>
            <w:r>
              <w:rPr>
                <w:rFonts w:ascii="Arial" w:hAnsi="Arial" w:cs="Arial"/>
                <w:b/>
                <w:szCs w:val="20"/>
              </w:rPr>
              <w:t xml:space="preserve">Procedimiento de Entrega </w:t>
            </w:r>
            <w:r w:rsidR="003E1EF3">
              <w:rPr>
                <w:rFonts w:ascii="Arial" w:hAnsi="Arial" w:cs="Arial"/>
                <w:b/>
                <w:szCs w:val="20"/>
              </w:rPr>
              <w:t>de</w:t>
            </w:r>
            <w:r w:rsidR="005837AE" w:rsidRPr="005837AE">
              <w:rPr>
                <w:rFonts w:ascii="Arial" w:hAnsi="Arial" w:cs="Arial"/>
                <w:b/>
                <w:szCs w:val="20"/>
              </w:rPr>
              <w:t xml:space="preserve"> IMAFF:</w:t>
            </w:r>
          </w:p>
        </w:tc>
      </w:tr>
      <w:tr w:rsidR="008A580F" w:rsidRPr="00FC0B34" w14:paraId="141A3671" w14:textId="77777777" w:rsidTr="000D57E8">
        <w:tblPrEx>
          <w:tblBorders>
            <w:insideV w:val="single" w:sz="4" w:space="0" w:color="auto"/>
          </w:tblBorders>
        </w:tblPrEx>
        <w:trPr>
          <w:trHeight w:val="38"/>
        </w:trPr>
        <w:tc>
          <w:tcPr>
            <w:tcW w:w="10915" w:type="dxa"/>
            <w:gridSpan w:val="3"/>
          </w:tcPr>
          <w:p w14:paraId="1FC7ACA8" w14:textId="4F484352" w:rsidR="00954501" w:rsidRDefault="006F55C1" w:rsidP="00CD1F23">
            <w:pPr>
              <w:pStyle w:val="Prrafodelista"/>
              <w:numPr>
                <w:ilvl w:val="0"/>
                <w:numId w:val="2"/>
              </w:numPr>
              <w:overflowPunct w:val="0"/>
              <w:adjustRightInd w:val="0"/>
              <w:contextualSpacing/>
              <w:jc w:val="both"/>
              <w:rPr>
                <w:rFonts w:ascii="Arial" w:hAnsi="Arial" w:cs="Arial"/>
                <w:b/>
                <w:szCs w:val="20"/>
              </w:rPr>
            </w:pPr>
            <w:r w:rsidRPr="00BF1A3F">
              <w:rPr>
                <w:rFonts w:ascii="Arial" w:hAnsi="Arial" w:cs="Arial"/>
                <w:b/>
                <w:szCs w:val="20"/>
              </w:rPr>
              <w:t>Dependencias</w:t>
            </w:r>
          </w:p>
          <w:p w14:paraId="224B7F47" w14:textId="77777777" w:rsidR="00D921C6" w:rsidRPr="002F386A" w:rsidRDefault="00D921C6" w:rsidP="00D921C6">
            <w:pPr>
              <w:pStyle w:val="Prrafodelista"/>
              <w:overflowPunct w:val="0"/>
              <w:adjustRightInd w:val="0"/>
              <w:ind w:left="720"/>
              <w:contextualSpacing/>
              <w:jc w:val="both"/>
              <w:rPr>
                <w:rFonts w:ascii="Arial" w:hAnsi="Arial" w:cs="Arial"/>
                <w:b/>
                <w:szCs w:val="20"/>
              </w:rPr>
            </w:pPr>
          </w:p>
          <w:p w14:paraId="5727D5F0" w14:textId="77777777" w:rsidR="006F55C1" w:rsidRPr="006F55C1" w:rsidRDefault="006F55C1" w:rsidP="00CD1F23">
            <w:pPr>
              <w:pStyle w:val="Prrafodelista"/>
              <w:numPr>
                <w:ilvl w:val="0"/>
                <w:numId w:val="6"/>
              </w:numPr>
              <w:overflowPunct w:val="0"/>
              <w:adjustRightInd w:val="0"/>
              <w:contextualSpacing/>
              <w:jc w:val="both"/>
              <w:rPr>
                <w:rFonts w:ascii="Arial" w:hAnsi="Arial" w:cs="Arial"/>
                <w:szCs w:val="20"/>
              </w:rPr>
            </w:pPr>
            <w:r w:rsidRPr="006F55C1">
              <w:rPr>
                <w:rFonts w:ascii="Arial" w:hAnsi="Arial" w:cs="Arial"/>
                <w:szCs w:val="20"/>
              </w:rPr>
              <w:t xml:space="preserve">Una vez recibido el anexo del IMAFF en editable, las dependencias procederán al llenado de cada uno de los campos que le corresponden con el registro del avance físico – financiero del proyecto. </w:t>
            </w:r>
          </w:p>
          <w:p w14:paraId="2E473C85" w14:textId="072000D6" w:rsidR="006F55C1" w:rsidRPr="006F55C1" w:rsidRDefault="006F55C1" w:rsidP="00CD1F23">
            <w:pPr>
              <w:pStyle w:val="Prrafodelista"/>
              <w:numPr>
                <w:ilvl w:val="0"/>
                <w:numId w:val="6"/>
              </w:numPr>
              <w:overflowPunct w:val="0"/>
              <w:adjustRightInd w:val="0"/>
              <w:contextualSpacing/>
              <w:jc w:val="both"/>
              <w:rPr>
                <w:rFonts w:ascii="Arial" w:hAnsi="Arial" w:cs="Arial"/>
                <w:szCs w:val="20"/>
              </w:rPr>
            </w:pPr>
            <w:r w:rsidRPr="006F55C1">
              <w:rPr>
                <w:rFonts w:ascii="Arial" w:hAnsi="Arial" w:cs="Arial"/>
                <w:szCs w:val="20"/>
              </w:rPr>
              <w:t>Dicha información se remitirá a la DSIP vía oficio</w:t>
            </w:r>
            <w:r w:rsidR="006C60CF">
              <w:rPr>
                <w:rFonts w:ascii="Arial" w:hAnsi="Arial" w:cs="Arial"/>
                <w:szCs w:val="20"/>
              </w:rPr>
              <w:t xml:space="preserve"> y</w:t>
            </w:r>
            <w:r w:rsidRPr="006F55C1">
              <w:rPr>
                <w:rFonts w:ascii="Arial" w:hAnsi="Arial" w:cs="Arial"/>
                <w:szCs w:val="20"/>
              </w:rPr>
              <w:t xml:space="preserve"> en un CD certificado para su revisión por el personal encargado de validarla.</w:t>
            </w:r>
          </w:p>
          <w:p w14:paraId="7DE9761B" w14:textId="4DD6E392" w:rsidR="006F55C1" w:rsidRPr="006F55C1" w:rsidRDefault="006F55C1" w:rsidP="00CD1F23">
            <w:pPr>
              <w:pStyle w:val="Prrafodelista"/>
              <w:numPr>
                <w:ilvl w:val="0"/>
                <w:numId w:val="6"/>
              </w:numPr>
              <w:overflowPunct w:val="0"/>
              <w:adjustRightInd w:val="0"/>
              <w:contextualSpacing/>
              <w:jc w:val="both"/>
              <w:rPr>
                <w:rFonts w:ascii="Arial" w:hAnsi="Arial" w:cs="Arial"/>
                <w:szCs w:val="20"/>
              </w:rPr>
            </w:pPr>
            <w:r w:rsidRPr="006F55C1">
              <w:rPr>
                <w:rFonts w:ascii="Arial" w:hAnsi="Arial" w:cs="Arial"/>
                <w:szCs w:val="20"/>
              </w:rPr>
              <w:t>En caso de que la información remitida sea correcta, el personal encargado, será el responsable de cargarla al S</w:t>
            </w:r>
            <w:r w:rsidR="003E074A">
              <w:rPr>
                <w:rFonts w:ascii="Arial" w:hAnsi="Arial" w:cs="Arial"/>
                <w:szCs w:val="20"/>
              </w:rPr>
              <w:t xml:space="preserve">istema de </w:t>
            </w:r>
            <w:r w:rsidRPr="006F55C1">
              <w:rPr>
                <w:rFonts w:ascii="Arial" w:hAnsi="Arial" w:cs="Arial"/>
                <w:szCs w:val="20"/>
              </w:rPr>
              <w:t>S</w:t>
            </w:r>
            <w:r w:rsidR="003E074A">
              <w:rPr>
                <w:rFonts w:ascii="Arial" w:hAnsi="Arial" w:cs="Arial"/>
                <w:szCs w:val="20"/>
              </w:rPr>
              <w:t xml:space="preserve">eguimiento de la </w:t>
            </w:r>
            <w:r w:rsidRPr="006F55C1">
              <w:rPr>
                <w:rFonts w:ascii="Arial" w:hAnsi="Arial" w:cs="Arial"/>
                <w:szCs w:val="20"/>
              </w:rPr>
              <w:t>I</w:t>
            </w:r>
            <w:r w:rsidR="003E074A">
              <w:rPr>
                <w:rFonts w:ascii="Arial" w:hAnsi="Arial" w:cs="Arial"/>
                <w:szCs w:val="20"/>
              </w:rPr>
              <w:t xml:space="preserve">nversión </w:t>
            </w:r>
            <w:r w:rsidRPr="006F55C1">
              <w:rPr>
                <w:rFonts w:ascii="Arial" w:hAnsi="Arial" w:cs="Arial"/>
                <w:szCs w:val="20"/>
              </w:rPr>
              <w:t>P</w:t>
            </w:r>
            <w:r w:rsidR="003E074A">
              <w:rPr>
                <w:rFonts w:ascii="Arial" w:hAnsi="Arial" w:cs="Arial"/>
                <w:szCs w:val="20"/>
              </w:rPr>
              <w:t>ública</w:t>
            </w:r>
            <w:r w:rsidR="00B97205">
              <w:rPr>
                <w:rFonts w:ascii="Arial" w:hAnsi="Arial" w:cs="Arial"/>
                <w:szCs w:val="20"/>
              </w:rPr>
              <w:t xml:space="preserve"> (SSIP)</w:t>
            </w:r>
            <w:r w:rsidRPr="006F55C1">
              <w:rPr>
                <w:rFonts w:ascii="Arial" w:hAnsi="Arial" w:cs="Arial"/>
                <w:szCs w:val="20"/>
              </w:rPr>
              <w:t xml:space="preserve"> para registrar el avance presentado por el ejecutor del gasto. </w:t>
            </w:r>
          </w:p>
          <w:p w14:paraId="72F3D8ED" w14:textId="61BD139B" w:rsidR="006F55C1" w:rsidRDefault="006F55C1" w:rsidP="00CD1F23">
            <w:pPr>
              <w:pStyle w:val="Prrafodelista"/>
              <w:numPr>
                <w:ilvl w:val="0"/>
                <w:numId w:val="6"/>
              </w:numPr>
              <w:overflowPunct w:val="0"/>
              <w:adjustRightInd w:val="0"/>
              <w:contextualSpacing/>
              <w:jc w:val="both"/>
              <w:rPr>
                <w:rFonts w:ascii="Arial" w:hAnsi="Arial" w:cs="Arial"/>
                <w:szCs w:val="20"/>
              </w:rPr>
            </w:pPr>
            <w:r w:rsidRPr="006F55C1">
              <w:rPr>
                <w:rFonts w:ascii="Arial" w:hAnsi="Arial" w:cs="Arial"/>
                <w:szCs w:val="20"/>
              </w:rPr>
              <w:t>En caso de que la información no cuente con la validación del personal de la DSIP, se le notificara al ejecutor del gasto las</w:t>
            </w:r>
            <w:r w:rsidR="0027259A">
              <w:rPr>
                <w:rFonts w:ascii="Arial" w:hAnsi="Arial" w:cs="Arial"/>
                <w:szCs w:val="20"/>
              </w:rPr>
              <w:t xml:space="preserve"> observaciones para que éste la</w:t>
            </w:r>
            <w:r w:rsidRPr="006F55C1">
              <w:rPr>
                <w:rFonts w:ascii="Arial" w:hAnsi="Arial" w:cs="Arial"/>
                <w:szCs w:val="20"/>
              </w:rPr>
              <w:t xml:space="preserve"> solvente </w:t>
            </w:r>
            <w:r w:rsidR="0027259A">
              <w:rPr>
                <w:rFonts w:ascii="Arial" w:hAnsi="Arial" w:cs="Arial"/>
                <w:szCs w:val="20"/>
              </w:rPr>
              <w:t>en el mes posterior.</w:t>
            </w:r>
          </w:p>
          <w:p w14:paraId="538241A9" w14:textId="77777777" w:rsidR="00B97205" w:rsidRPr="00B97205" w:rsidRDefault="00B97205" w:rsidP="00B97205">
            <w:pPr>
              <w:overflowPunct w:val="0"/>
              <w:adjustRightInd w:val="0"/>
              <w:ind w:left="1080"/>
              <w:contextualSpacing/>
              <w:jc w:val="both"/>
              <w:rPr>
                <w:rFonts w:ascii="Arial" w:hAnsi="Arial" w:cs="Arial"/>
                <w:szCs w:val="20"/>
              </w:rPr>
            </w:pPr>
          </w:p>
          <w:p w14:paraId="2950549D" w14:textId="7F48A6DB" w:rsidR="00B97205" w:rsidRDefault="00B97205" w:rsidP="00CD1F23">
            <w:pPr>
              <w:pStyle w:val="Prrafodelista"/>
              <w:numPr>
                <w:ilvl w:val="0"/>
                <w:numId w:val="2"/>
              </w:numPr>
              <w:overflowPunct w:val="0"/>
              <w:adjustRightInd w:val="0"/>
              <w:contextualSpacing/>
              <w:jc w:val="both"/>
              <w:rPr>
                <w:rFonts w:ascii="Arial" w:hAnsi="Arial" w:cs="Arial"/>
                <w:b/>
                <w:szCs w:val="20"/>
              </w:rPr>
            </w:pPr>
            <w:r w:rsidRPr="00BF1A3F">
              <w:rPr>
                <w:rFonts w:ascii="Arial" w:hAnsi="Arial" w:cs="Arial"/>
                <w:b/>
                <w:szCs w:val="20"/>
              </w:rPr>
              <w:t>Municipios</w:t>
            </w:r>
          </w:p>
          <w:p w14:paraId="21362C80" w14:textId="77777777" w:rsidR="002F386A" w:rsidRPr="00BF1A3F" w:rsidRDefault="002F386A" w:rsidP="002F386A">
            <w:pPr>
              <w:pStyle w:val="Prrafodelista"/>
              <w:overflowPunct w:val="0"/>
              <w:adjustRightInd w:val="0"/>
              <w:ind w:left="720"/>
              <w:contextualSpacing/>
              <w:jc w:val="both"/>
              <w:rPr>
                <w:rFonts w:ascii="Arial" w:hAnsi="Arial" w:cs="Arial"/>
                <w:b/>
                <w:szCs w:val="20"/>
              </w:rPr>
            </w:pPr>
          </w:p>
          <w:p w14:paraId="04EA0443" w14:textId="40526200" w:rsidR="002F386A" w:rsidRDefault="002F386A" w:rsidP="00CD1F23">
            <w:pPr>
              <w:pStyle w:val="Prrafodelista"/>
              <w:numPr>
                <w:ilvl w:val="0"/>
                <w:numId w:val="8"/>
              </w:numPr>
              <w:tabs>
                <w:tab w:val="left" w:pos="1620"/>
              </w:tabs>
              <w:overflowPunct w:val="0"/>
              <w:adjustRightInd w:val="0"/>
              <w:ind w:left="1458" w:hanging="426"/>
              <w:contextualSpacing/>
              <w:jc w:val="both"/>
              <w:rPr>
                <w:rFonts w:ascii="Arial" w:hAnsi="Arial" w:cs="Arial"/>
                <w:szCs w:val="20"/>
              </w:rPr>
            </w:pPr>
            <w:r w:rsidRPr="002F386A">
              <w:rPr>
                <w:rFonts w:ascii="Arial" w:hAnsi="Arial" w:cs="Arial"/>
                <w:szCs w:val="20"/>
              </w:rPr>
              <w:t>A</w:t>
            </w:r>
            <w:r w:rsidR="00B97205" w:rsidRPr="002F386A">
              <w:rPr>
                <w:rFonts w:ascii="Arial" w:hAnsi="Arial" w:cs="Arial"/>
                <w:szCs w:val="20"/>
              </w:rPr>
              <w:t xml:space="preserve"> través del oficio de solicitud se le informa al</w:t>
            </w:r>
            <w:r w:rsidR="005E7749">
              <w:rPr>
                <w:rFonts w:ascii="Arial" w:hAnsi="Arial" w:cs="Arial"/>
                <w:szCs w:val="20"/>
              </w:rPr>
              <w:t xml:space="preserve"> Municipio, la cantidad de proyectos</w:t>
            </w:r>
            <w:r w:rsidR="00B97205" w:rsidRPr="002F386A">
              <w:rPr>
                <w:rFonts w:ascii="Arial" w:hAnsi="Arial" w:cs="Arial"/>
                <w:szCs w:val="20"/>
              </w:rPr>
              <w:t xml:space="preserve"> que reportar en el IMAFF.</w:t>
            </w:r>
          </w:p>
          <w:p w14:paraId="42B4CFF7" w14:textId="1CF76C24" w:rsidR="002F386A" w:rsidRDefault="00A53321" w:rsidP="00CD1F23">
            <w:pPr>
              <w:pStyle w:val="Prrafodelista"/>
              <w:numPr>
                <w:ilvl w:val="0"/>
                <w:numId w:val="8"/>
              </w:numPr>
              <w:tabs>
                <w:tab w:val="left" w:pos="1620"/>
              </w:tabs>
              <w:overflowPunct w:val="0"/>
              <w:adjustRightInd w:val="0"/>
              <w:ind w:left="1458" w:hanging="426"/>
              <w:contextualSpacing/>
              <w:jc w:val="both"/>
              <w:rPr>
                <w:rFonts w:ascii="Arial" w:hAnsi="Arial" w:cs="Arial"/>
                <w:szCs w:val="20"/>
              </w:rPr>
            </w:pPr>
            <w:r w:rsidRPr="002F386A">
              <w:rPr>
                <w:rFonts w:ascii="Arial" w:hAnsi="Arial" w:cs="Arial"/>
                <w:szCs w:val="20"/>
              </w:rPr>
              <w:t>Dicha información se remitirá a la DSIP vía oficio</w:t>
            </w:r>
            <w:r w:rsidR="001E4A19">
              <w:rPr>
                <w:rFonts w:ascii="Arial" w:hAnsi="Arial" w:cs="Arial"/>
                <w:szCs w:val="20"/>
              </w:rPr>
              <w:t xml:space="preserve"> y</w:t>
            </w:r>
            <w:r w:rsidRPr="002F386A">
              <w:rPr>
                <w:rFonts w:ascii="Arial" w:hAnsi="Arial" w:cs="Arial"/>
                <w:szCs w:val="20"/>
              </w:rPr>
              <w:t xml:space="preserve"> en un CD certificado para su revisión por el personal encargado de validarla.</w:t>
            </w:r>
          </w:p>
          <w:p w14:paraId="4F7C8E49" w14:textId="77777777" w:rsidR="002F386A" w:rsidRDefault="00A53321" w:rsidP="00CD1F23">
            <w:pPr>
              <w:pStyle w:val="Prrafodelista"/>
              <w:numPr>
                <w:ilvl w:val="0"/>
                <w:numId w:val="8"/>
              </w:numPr>
              <w:tabs>
                <w:tab w:val="left" w:pos="1620"/>
              </w:tabs>
              <w:overflowPunct w:val="0"/>
              <w:adjustRightInd w:val="0"/>
              <w:ind w:left="1458" w:hanging="426"/>
              <w:contextualSpacing/>
              <w:jc w:val="both"/>
              <w:rPr>
                <w:rFonts w:ascii="Arial" w:hAnsi="Arial" w:cs="Arial"/>
                <w:szCs w:val="20"/>
              </w:rPr>
            </w:pPr>
            <w:r w:rsidRPr="002F386A">
              <w:rPr>
                <w:rFonts w:ascii="Arial" w:hAnsi="Arial" w:cs="Arial"/>
                <w:szCs w:val="20"/>
              </w:rPr>
              <w:t xml:space="preserve">En caso de que la información remitida sea correcta, el personal encargado, será el responsable de cargarla al Sistema de Seguimiento de la Inversión Pública (SSIP) para registrar el avance presentado por el ejecutor del gasto. </w:t>
            </w:r>
          </w:p>
          <w:p w14:paraId="543D6FA8" w14:textId="77777777" w:rsidR="002F386A" w:rsidRDefault="00B97205" w:rsidP="00CD1F23">
            <w:pPr>
              <w:pStyle w:val="Prrafodelista"/>
              <w:numPr>
                <w:ilvl w:val="0"/>
                <w:numId w:val="8"/>
              </w:numPr>
              <w:overflowPunct w:val="0"/>
              <w:adjustRightInd w:val="0"/>
              <w:ind w:left="1458"/>
              <w:contextualSpacing/>
              <w:jc w:val="both"/>
              <w:rPr>
                <w:rFonts w:ascii="Arial" w:hAnsi="Arial" w:cs="Arial"/>
                <w:szCs w:val="20"/>
              </w:rPr>
            </w:pPr>
            <w:r w:rsidRPr="002F386A">
              <w:rPr>
                <w:rFonts w:ascii="Arial" w:hAnsi="Arial" w:cs="Arial"/>
                <w:szCs w:val="20"/>
              </w:rPr>
              <w:t xml:space="preserve">En caso de aplicar contratación por obra, se anexará al formato de IMAFF lo siguiente: el contrato por obra, la fianza de cumplimiento, fianza de anticipo, reporte fotográfico a color, facturas, entero del 5 al millar, en caso de que aplique pago del 2.5, acta entrega-recepción, reintegro de economías, fianza de vicios ocultos y baja de la cuenta bancaria. </w:t>
            </w:r>
          </w:p>
          <w:p w14:paraId="04A048EC" w14:textId="6ACEB2C7" w:rsidR="00B97205" w:rsidRPr="002F386A" w:rsidRDefault="00B97205" w:rsidP="00CD1F23">
            <w:pPr>
              <w:pStyle w:val="Prrafodelista"/>
              <w:numPr>
                <w:ilvl w:val="0"/>
                <w:numId w:val="8"/>
              </w:numPr>
              <w:overflowPunct w:val="0"/>
              <w:adjustRightInd w:val="0"/>
              <w:ind w:left="1458"/>
              <w:contextualSpacing/>
              <w:jc w:val="both"/>
              <w:rPr>
                <w:rFonts w:ascii="Arial" w:hAnsi="Arial" w:cs="Arial"/>
                <w:szCs w:val="20"/>
              </w:rPr>
            </w:pPr>
            <w:r w:rsidRPr="002F386A">
              <w:rPr>
                <w:rFonts w:ascii="Arial" w:hAnsi="Arial" w:cs="Arial"/>
                <w:szCs w:val="20"/>
              </w:rPr>
              <w:t>En caso de administración directa, el Municipio anexará lo siguiente: cedula detallada de facturación y/o lista de rayas en su caso, reporte f</w:t>
            </w:r>
            <w:r w:rsidR="00CC10A0">
              <w:rPr>
                <w:rFonts w:ascii="Arial" w:hAnsi="Arial" w:cs="Arial"/>
                <w:szCs w:val="20"/>
              </w:rPr>
              <w:t>otográfico a color, entero del 1</w:t>
            </w:r>
            <w:r w:rsidRPr="002F386A">
              <w:rPr>
                <w:rFonts w:ascii="Arial" w:hAnsi="Arial" w:cs="Arial"/>
                <w:szCs w:val="20"/>
              </w:rPr>
              <w:t xml:space="preserve"> al millar, acta entrega-recepción, reintegro de economías y baja de la cuenta bancaria.</w:t>
            </w:r>
          </w:p>
        </w:tc>
      </w:tr>
      <w:tr w:rsidR="008A580F" w:rsidRPr="00FC0B34" w14:paraId="5C9798E8" w14:textId="77777777" w:rsidTr="000D57E8">
        <w:tblPrEx>
          <w:tblBorders>
            <w:insideV w:val="single" w:sz="4" w:space="0" w:color="auto"/>
          </w:tblBorders>
        </w:tblPrEx>
        <w:trPr>
          <w:trHeight w:val="38"/>
        </w:trPr>
        <w:tc>
          <w:tcPr>
            <w:tcW w:w="10915" w:type="dxa"/>
            <w:gridSpan w:val="3"/>
          </w:tcPr>
          <w:p w14:paraId="19FB667D" w14:textId="59DF6BD3" w:rsidR="008A580F" w:rsidRPr="00B41F3D" w:rsidRDefault="00B41F3D" w:rsidP="00B41F3D">
            <w:pPr>
              <w:overflowPunct w:val="0"/>
              <w:adjustRightInd w:val="0"/>
              <w:ind w:left="327"/>
              <w:contextualSpacing/>
              <w:jc w:val="both"/>
              <w:rPr>
                <w:rFonts w:ascii="Arial" w:hAnsi="Arial" w:cs="Arial"/>
                <w:b/>
                <w:szCs w:val="20"/>
              </w:rPr>
            </w:pPr>
            <w:r w:rsidRPr="00B41F3D">
              <w:rPr>
                <w:rFonts w:ascii="Arial" w:hAnsi="Arial" w:cs="Arial"/>
                <w:b/>
                <w:szCs w:val="20"/>
              </w:rPr>
              <w:lastRenderedPageBreak/>
              <w:t>Llenado de Formato IMAFF</w:t>
            </w:r>
          </w:p>
        </w:tc>
      </w:tr>
      <w:tr w:rsidR="008A580F" w:rsidRPr="00FC0B34" w14:paraId="5580E22D" w14:textId="77777777" w:rsidTr="000D57E8">
        <w:tblPrEx>
          <w:tblBorders>
            <w:insideV w:val="single" w:sz="4" w:space="0" w:color="auto"/>
          </w:tblBorders>
        </w:tblPrEx>
        <w:trPr>
          <w:trHeight w:val="38"/>
        </w:trPr>
        <w:tc>
          <w:tcPr>
            <w:tcW w:w="10915" w:type="dxa"/>
            <w:gridSpan w:val="3"/>
          </w:tcPr>
          <w:p w14:paraId="4B9A5999" w14:textId="4850A859" w:rsidR="00FB39FA" w:rsidRPr="00FB39FA" w:rsidRDefault="00FB39FA" w:rsidP="00CD1F23">
            <w:pPr>
              <w:pStyle w:val="Prrafodelista"/>
              <w:numPr>
                <w:ilvl w:val="0"/>
                <w:numId w:val="2"/>
              </w:numPr>
              <w:overflowPunct w:val="0"/>
              <w:adjustRightInd w:val="0"/>
              <w:contextualSpacing/>
              <w:jc w:val="both"/>
              <w:rPr>
                <w:rFonts w:ascii="Arial" w:hAnsi="Arial" w:cs="Arial"/>
                <w:szCs w:val="20"/>
              </w:rPr>
            </w:pPr>
            <w:r w:rsidRPr="00FB39FA">
              <w:rPr>
                <w:rFonts w:ascii="Arial" w:hAnsi="Arial" w:cs="Arial"/>
                <w:szCs w:val="20"/>
              </w:rPr>
              <w:t xml:space="preserve">Obra actividad: En este rubro, el ejecutor del gasto señala el estatus de seguimiento en el que se encuentra el proyecto con fecha al corte del mes que envíe, además adjuntara los folios del RFT en caso de contar con recurso federal autorizado, y la fecha </w:t>
            </w:r>
            <w:r w:rsidR="005E7749">
              <w:rPr>
                <w:rFonts w:ascii="Arial" w:hAnsi="Arial" w:cs="Arial"/>
                <w:szCs w:val="20"/>
              </w:rPr>
              <w:t>de conclusión de la obra o proyecto</w:t>
            </w:r>
            <w:r w:rsidRPr="00FB39FA">
              <w:rPr>
                <w:rFonts w:ascii="Arial" w:hAnsi="Arial" w:cs="Arial"/>
                <w:szCs w:val="20"/>
              </w:rPr>
              <w:t>.</w:t>
            </w:r>
          </w:p>
          <w:p w14:paraId="7B6C154D" w14:textId="77777777" w:rsidR="00FB39FA" w:rsidRPr="00FB39FA" w:rsidRDefault="00FB39FA" w:rsidP="00CD1F23">
            <w:pPr>
              <w:pStyle w:val="Prrafodelista"/>
              <w:numPr>
                <w:ilvl w:val="0"/>
                <w:numId w:val="2"/>
              </w:numPr>
              <w:overflowPunct w:val="0"/>
              <w:adjustRightInd w:val="0"/>
              <w:contextualSpacing/>
              <w:jc w:val="both"/>
              <w:rPr>
                <w:rFonts w:ascii="Arial" w:hAnsi="Arial" w:cs="Arial"/>
                <w:szCs w:val="20"/>
              </w:rPr>
            </w:pPr>
            <w:r w:rsidRPr="00FB39FA">
              <w:rPr>
                <w:rFonts w:ascii="Arial" w:hAnsi="Arial" w:cs="Arial"/>
                <w:szCs w:val="20"/>
              </w:rPr>
              <w:t xml:space="preserve">Fuentes de financiamiento: Rubro donde el ejecutor no carga información alguna, ya que sirve de consulta para verificar las fuentes de financiamiento autorizadas. </w:t>
            </w:r>
          </w:p>
          <w:p w14:paraId="7C7A1930" w14:textId="77777777" w:rsidR="00FB39FA" w:rsidRPr="00FB39FA" w:rsidRDefault="00FB39FA" w:rsidP="00CD1F23">
            <w:pPr>
              <w:pStyle w:val="Prrafodelista"/>
              <w:numPr>
                <w:ilvl w:val="0"/>
                <w:numId w:val="2"/>
              </w:numPr>
              <w:overflowPunct w:val="0"/>
              <w:adjustRightInd w:val="0"/>
              <w:contextualSpacing/>
              <w:jc w:val="both"/>
              <w:rPr>
                <w:rFonts w:ascii="Arial" w:hAnsi="Arial" w:cs="Arial"/>
                <w:szCs w:val="20"/>
              </w:rPr>
            </w:pPr>
            <w:r w:rsidRPr="00FB39FA">
              <w:rPr>
                <w:rFonts w:ascii="Arial" w:hAnsi="Arial" w:cs="Arial"/>
                <w:szCs w:val="20"/>
              </w:rPr>
              <w:t xml:space="preserve">Contratos: El ejecutor requisita datos del contrato como: número de contrato, la fecha en la que se celebró el contrato, el contratista, fecha de inicio y termino del contrato, monto contratado y monto modificado del contrato únicamente si existe alguna ampliación o reducción al contrato principal. Se podrán cargar los contratos que sean necesarios de acuerdo al proyecto de inversión, además adjunta los datos del contrato que incluyan </w:t>
            </w:r>
          </w:p>
          <w:p w14:paraId="73254E21" w14:textId="77777777" w:rsidR="00FB39FA" w:rsidRPr="00FB39FA" w:rsidRDefault="00FB39FA" w:rsidP="00CD1F23">
            <w:pPr>
              <w:pStyle w:val="Prrafodelista"/>
              <w:numPr>
                <w:ilvl w:val="0"/>
                <w:numId w:val="2"/>
              </w:numPr>
              <w:overflowPunct w:val="0"/>
              <w:adjustRightInd w:val="0"/>
              <w:contextualSpacing/>
              <w:jc w:val="both"/>
              <w:rPr>
                <w:rFonts w:ascii="Arial" w:hAnsi="Arial" w:cs="Arial"/>
                <w:szCs w:val="20"/>
              </w:rPr>
            </w:pPr>
            <w:r w:rsidRPr="00FB39FA">
              <w:rPr>
                <w:rFonts w:ascii="Arial" w:hAnsi="Arial" w:cs="Arial"/>
                <w:szCs w:val="20"/>
              </w:rPr>
              <w:t>Metas: Rubro que se encuentra precargado en el documento, donde el ejecutor verifica la unidad de medida del proyecto y la meta modificada en caso de reducción o ampliación de metas.</w:t>
            </w:r>
          </w:p>
          <w:p w14:paraId="79334664" w14:textId="77777777" w:rsidR="00FB39FA" w:rsidRPr="00FB39FA" w:rsidRDefault="00FB39FA" w:rsidP="00CD1F23">
            <w:pPr>
              <w:pStyle w:val="Prrafodelista"/>
              <w:numPr>
                <w:ilvl w:val="0"/>
                <w:numId w:val="2"/>
              </w:numPr>
              <w:overflowPunct w:val="0"/>
              <w:adjustRightInd w:val="0"/>
              <w:contextualSpacing/>
              <w:jc w:val="both"/>
              <w:rPr>
                <w:rFonts w:ascii="Arial" w:hAnsi="Arial" w:cs="Arial"/>
                <w:szCs w:val="20"/>
              </w:rPr>
            </w:pPr>
            <w:r w:rsidRPr="00FB39FA">
              <w:rPr>
                <w:rFonts w:ascii="Arial" w:hAnsi="Arial" w:cs="Arial"/>
                <w:szCs w:val="20"/>
              </w:rPr>
              <w:t xml:space="preserve">Avance Financiero: Rubro que señala los momentos contables que se encuentran precargados y en donde el ejecutor del gasto se encarga de verificar que coincidan con el avance financiero realizado a la fecha de corte. En caso de que no coincida, el ejecutor puede modificarlo en el mismo Excel. </w:t>
            </w:r>
          </w:p>
          <w:p w14:paraId="3F2054A7" w14:textId="4C9D1B9F" w:rsidR="00FB39FA" w:rsidRPr="00FB39FA" w:rsidRDefault="00FB39FA" w:rsidP="00CD1F23">
            <w:pPr>
              <w:pStyle w:val="Prrafodelista"/>
              <w:numPr>
                <w:ilvl w:val="0"/>
                <w:numId w:val="2"/>
              </w:numPr>
              <w:overflowPunct w:val="0"/>
              <w:adjustRightInd w:val="0"/>
              <w:contextualSpacing/>
              <w:jc w:val="both"/>
              <w:rPr>
                <w:rFonts w:ascii="Arial" w:hAnsi="Arial" w:cs="Arial"/>
                <w:szCs w:val="20"/>
              </w:rPr>
            </w:pPr>
            <w:r w:rsidRPr="00FB39FA">
              <w:rPr>
                <w:rFonts w:ascii="Arial" w:hAnsi="Arial" w:cs="Arial"/>
                <w:szCs w:val="20"/>
              </w:rPr>
              <w:t xml:space="preserve">En caso de terminar </w:t>
            </w:r>
            <w:r w:rsidR="005E7749">
              <w:rPr>
                <w:rFonts w:ascii="Arial" w:hAnsi="Arial" w:cs="Arial"/>
                <w:szCs w:val="20"/>
              </w:rPr>
              <w:t>el proyecto</w:t>
            </w:r>
            <w:r w:rsidRPr="00FB39FA">
              <w:rPr>
                <w:rFonts w:ascii="Arial" w:hAnsi="Arial" w:cs="Arial"/>
                <w:szCs w:val="20"/>
              </w:rPr>
              <w:t xml:space="preserve"> al 100% física y financieramente, el ejecutor del gasto será responsable de integrar la documentación probatoria que acredite la conclusión del proyecto.</w:t>
            </w:r>
          </w:p>
          <w:p w14:paraId="565C5AEA" w14:textId="1FC84034" w:rsidR="00FB39FA" w:rsidRPr="00FB39FA" w:rsidRDefault="00FB39FA" w:rsidP="00CD1F23">
            <w:pPr>
              <w:pStyle w:val="Prrafodelista"/>
              <w:numPr>
                <w:ilvl w:val="0"/>
                <w:numId w:val="2"/>
              </w:numPr>
              <w:overflowPunct w:val="0"/>
              <w:adjustRightInd w:val="0"/>
              <w:contextualSpacing/>
              <w:jc w:val="both"/>
              <w:rPr>
                <w:rFonts w:ascii="Arial" w:hAnsi="Arial" w:cs="Arial"/>
                <w:szCs w:val="20"/>
              </w:rPr>
            </w:pPr>
            <w:r w:rsidRPr="00FB39FA">
              <w:rPr>
                <w:rFonts w:ascii="Arial" w:hAnsi="Arial" w:cs="Arial"/>
                <w:szCs w:val="20"/>
              </w:rPr>
              <w:t>El tiempo mínimo de turnado del IMAFF a la DSIP es de una semana.</w:t>
            </w:r>
          </w:p>
          <w:p w14:paraId="09B08F94" w14:textId="63A5EB8F" w:rsidR="008A580F" w:rsidRPr="00FB39FA" w:rsidRDefault="00FB39FA" w:rsidP="00CD1F23">
            <w:pPr>
              <w:pStyle w:val="Prrafodelista"/>
              <w:numPr>
                <w:ilvl w:val="0"/>
                <w:numId w:val="2"/>
              </w:numPr>
              <w:overflowPunct w:val="0"/>
              <w:adjustRightInd w:val="0"/>
              <w:contextualSpacing/>
              <w:jc w:val="both"/>
              <w:rPr>
                <w:rFonts w:ascii="Arial" w:hAnsi="Arial" w:cs="Arial"/>
                <w:szCs w:val="20"/>
              </w:rPr>
            </w:pPr>
            <w:r w:rsidRPr="00FB39FA">
              <w:rPr>
                <w:rFonts w:ascii="Arial" w:hAnsi="Arial" w:cs="Arial"/>
                <w:szCs w:val="20"/>
              </w:rPr>
              <w:t>Se anexa a la presente formato del IMAFF a mención.</w:t>
            </w:r>
          </w:p>
        </w:tc>
      </w:tr>
    </w:tbl>
    <w:p w14:paraId="3FCEBAE8" w14:textId="704FEA64" w:rsidR="00D226FE" w:rsidRPr="00FC0B34" w:rsidRDefault="00D226FE" w:rsidP="006C3B29"/>
    <w:p w14:paraId="44DFE6EE" w14:textId="4F923FC9" w:rsidR="00D226FE" w:rsidRPr="00FC0B34" w:rsidRDefault="00D226FE" w:rsidP="006C3B29">
      <w:pPr>
        <w:rPr>
          <w:sz w:val="24"/>
        </w:rPr>
      </w:pPr>
    </w:p>
    <w:p w14:paraId="38A5D5A4" w14:textId="0251E9C9" w:rsidR="00D226FE" w:rsidRPr="00FC0B34" w:rsidRDefault="00D226FE" w:rsidP="006C3B29">
      <w:pPr>
        <w:rPr>
          <w:sz w:val="24"/>
        </w:rPr>
      </w:pPr>
    </w:p>
    <w:p w14:paraId="1B827254" w14:textId="77777777" w:rsidR="00D226FE" w:rsidRPr="00FC0B34" w:rsidRDefault="00D226FE" w:rsidP="006C3B29">
      <w:pPr>
        <w:rPr>
          <w:sz w:val="24"/>
        </w:rPr>
      </w:pPr>
    </w:p>
    <w:p w14:paraId="5F07C995" w14:textId="77777777" w:rsidR="006C3B29" w:rsidRPr="00FC0B34" w:rsidRDefault="006C3B29" w:rsidP="006C3B29">
      <w:pPr>
        <w:rPr>
          <w:sz w:val="24"/>
        </w:rPr>
      </w:pPr>
    </w:p>
    <w:sectPr w:rsidR="006C3B29" w:rsidRPr="00FC0B34" w:rsidSect="00CE677E">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561" w:right="1559" w:bottom="278" w:left="1559" w:header="72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8E6991" w14:textId="77777777" w:rsidR="00CD1F23" w:rsidRDefault="00CD1F23" w:rsidP="005F29EB">
      <w:r>
        <w:separator/>
      </w:r>
    </w:p>
  </w:endnote>
  <w:endnote w:type="continuationSeparator" w:id="0">
    <w:p w14:paraId="0D93F5F2" w14:textId="77777777" w:rsidR="00CD1F23" w:rsidRDefault="00CD1F23" w:rsidP="005F2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UniviaW03-Bold">
    <w:altName w:val="Calibri"/>
    <w:charset w:val="00"/>
    <w:family w:val="auto"/>
    <w:pitch w:val="variable"/>
    <w:sig w:usb0="A000022F" w:usb1="00008421" w:usb2="00000000" w:usb3="00000000" w:csb0="00000097"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BB249" w14:textId="77777777" w:rsidR="006E5208" w:rsidRDefault="006E5208">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2433B3" w14:textId="626C842A" w:rsidR="00CA1AC8" w:rsidRPr="00CA1AC8" w:rsidRDefault="00CA1AC8" w:rsidP="00CA1AC8">
    <w:pPr>
      <w:pStyle w:val="Piedepgina"/>
      <w:jc w:val="right"/>
      <w:rPr>
        <w:rFonts w:ascii="Arial" w:hAnsi="Arial" w:cs="Arial"/>
      </w:rPr>
    </w:pPr>
    <w:r w:rsidRPr="00CA1AC8">
      <w:rPr>
        <w:rFonts w:ascii="Arial" w:hAnsi="Arial" w:cs="Arial"/>
      </w:rPr>
      <w:t xml:space="preserve">Página </w:t>
    </w:r>
    <w:r w:rsidRPr="00CA1AC8">
      <w:rPr>
        <w:rFonts w:ascii="Arial" w:hAnsi="Arial" w:cs="Arial"/>
      </w:rPr>
      <w:fldChar w:fldCharType="begin"/>
    </w:r>
    <w:r w:rsidRPr="00CA1AC8">
      <w:rPr>
        <w:rFonts w:ascii="Arial" w:hAnsi="Arial" w:cs="Arial"/>
      </w:rPr>
      <w:instrText>PAGE   \* MERGEFORMAT</w:instrText>
    </w:r>
    <w:r w:rsidRPr="00CA1AC8">
      <w:rPr>
        <w:rFonts w:ascii="Arial" w:hAnsi="Arial" w:cs="Arial"/>
      </w:rPr>
      <w:fldChar w:fldCharType="separate"/>
    </w:r>
    <w:r w:rsidR="006E5208">
      <w:rPr>
        <w:rFonts w:ascii="Arial" w:hAnsi="Arial" w:cs="Arial"/>
        <w:noProof/>
      </w:rPr>
      <w:t>1</w:t>
    </w:r>
    <w:r w:rsidRPr="00CA1AC8">
      <w:rPr>
        <w:rFonts w:ascii="Arial" w:hAnsi="Arial" w:cs="Arial"/>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3759E" w14:textId="77777777" w:rsidR="006E5208" w:rsidRDefault="006E5208">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D1D1F" w14:textId="77777777" w:rsidR="00CD1F23" w:rsidRDefault="00CD1F23" w:rsidP="005F29EB">
      <w:r>
        <w:separator/>
      </w:r>
    </w:p>
  </w:footnote>
  <w:footnote w:type="continuationSeparator" w:id="0">
    <w:p w14:paraId="065525D9" w14:textId="77777777" w:rsidR="00CD1F23" w:rsidRDefault="00CD1F23" w:rsidP="005F29E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D7C01" w14:textId="77777777" w:rsidR="006E5208" w:rsidRDefault="006E5208">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38E63" w14:textId="4A4B62E2" w:rsidR="00020024" w:rsidRDefault="006C3B29" w:rsidP="004246F4">
    <w:pPr>
      <w:pStyle w:val="Textodecuerpo"/>
      <w:ind w:left="5498"/>
      <w:rPr>
        <w:rFonts w:ascii="Times New Roman"/>
        <w:sz w:val="20"/>
      </w:rPr>
    </w:pPr>
    <w:r>
      <w:rPr>
        <w:rFonts w:ascii="Times New Roman"/>
        <w:noProof/>
        <w:sz w:val="20"/>
        <w:lang w:bidi="ar-SA"/>
      </w:rPr>
      <w:drawing>
        <wp:anchor distT="0" distB="0" distL="114300" distR="114300" simplePos="0" relativeHeight="251658752" behindDoc="0" locked="0" layoutInCell="1" allowOverlap="1" wp14:anchorId="24CA6CF1" wp14:editId="4334591C">
          <wp:simplePos x="0" y="0"/>
          <wp:positionH relativeFrom="column">
            <wp:posOffset>3213100</wp:posOffset>
          </wp:positionH>
          <wp:positionV relativeFrom="paragraph">
            <wp:posOffset>-215265</wp:posOffset>
          </wp:positionV>
          <wp:extent cx="2689225" cy="657943"/>
          <wp:effectExtent l="0" t="0" r="3175" b="0"/>
          <wp:wrapNone/>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89225" cy="657943"/>
                  </a:xfrm>
                  <a:prstGeom prst="rect">
                    <a:avLst/>
                  </a:prstGeom>
                </pic:spPr>
              </pic:pic>
            </a:graphicData>
          </a:graphic>
          <wp14:sizeRelH relativeFrom="margin">
            <wp14:pctWidth>0</wp14:pctWidth>
          </wp14:sizeRelH>
          <wp14:sizeRelV relativeFrom="margin">
            <wp14:pctHeight>0</wp14:pctHeight>
          </wp14:sizeRelV>
        </wp:anchor>
      </w:drawing>
    </w:r>
  </w:p>
  <w:p w14:paraId="491D5E87" w14:textId="77777777" w:rsidR="004246F4" w:rsidRPr="004246F4" w:rsidRDefault="004246F4" w:rsidP="004246F4">
    <w:pPr>
      <w:pStyle w:val="Textodecuerpo"/>
      <w:ind w:left="5498"/>
      <w:rPr>
        <w:rFonts w:ascii="Times New Roman"/>
        <w:sz w:val="20"/>
      </w:rPr>
    </w:pPr>
  </w:p>
  <w:p w14:paraId="658A165F" w14:textId="198975D5" w:rsidR="00020024" w:rsidRPr="000C28B9" w:rsidRDefault="00020024" w:rsidP="005F29EB">
    <w:pPr>
      <w:spacing w:before="101"/>
      <w:ind w:right="135"/>
      <w:jc w:val="right"/>
      <w:rPr>
        <w:rFonts w:ascii="Arial Narrow"/>
        <w:b/>
        <w:color w:val="808080"/>
        <w:sz w:val="2"/>
        <w:szCs w:val="2"/>
      </w:rPr>
    </w:pPr>
  </w:p>
  <w:p w14:paraId="13849CD4" w14:textId="1571BCFF" w:rsidR="00020024" w:rsidRDefault="006C3B29" w:rsidP="006C3B29">
    <w:pPr>
      <w:spacing w:before="101"/>
      <w:ind w:right="135"/>
      <w:jc w:val="center"/>
      <w:rPr>
        <w:rFonts w:ascii="Arial Narrow"/>
        <w:b/>
        <w:sz w:val="32"/>
        <w:szCs w:val="24"/>
      </w:rPr>
    </w:pPr>
    <w:r w:rsidRPr="006C3B29">
      <w:rPr>
        <w:rFonts w:ascii="Arial Narrow"/>
        <w:noProof/>
        <w:sz w:val="28"/>
        <w:lang w:bidi="ar-SA"/>
      </w:rPr>
      <mc:AlternateContent>
        <mc:Choice Requires="wps">
          <w:drawing>
            <wp:anchor distT="4294967295" distB="4294967295" distL="0" distR="0" simplePos="0" relativeHeight="251657728" behindDoc="1" locked="0" layoutInCell="1" allowOverlap="1" wp14:anchorId="250FE4FB" wp14:editId="5079B028">
              <wp:simplePos x="0" y="0"/>
              <wp:positionH relativeFrom="margin">
                <wp:align>center</wp:align>
              </wp:positionH>
              <wp:positionV relativeFrom="paragraph">
                <wp:posOffset>616585</wp:posOffset>
              </wp:positionV>
              <wp:extent cx="5651500" cy="0"/>
              <wp:effectExtent l="0" t="19050" r="25400" b="1905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1500" cy="0"/>
                      </a:xfrm>
                      <a:prstGeom prst="line">
                        <a:avLst/>
                      </a:prstGeom>
                      <a:noFill/>
                      <a:ln w="38100">
                        <a:solidFill>
                          <a:srgbClr val="99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4C404D94" id="Line 2" o:spid="_x0000_s1026" style="position:absolute;z-index:-251658752;visibility:visible;mso-wrap-style:square;mso-width-percent:0;mso-height-percent:0;mso-wrap-distance-left:0;mso-wrap-distance-top:-3e-5mm;mso-wrap-distance-right:0;mso-wrap-distance-bottom:-3e-5mm;mso-position-horizontal:center;mso-position-horizontal-relative:margin;mso-position-vertical:absolute;mso-position-vertical-relative:text;mso-width-percent:0;mso-height-percent:0;mso-width-relative:page;mso-height-relative:page" from="0,48.55pt" to="44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" strokecolor="#900" strokeweight="3pt">
              <w10:wrap type="topAndBottom" anchorx="margin"/>
            </v:line>
          </w:pict>
        </mc:Fallback>
      </mc:AlternateContent>
    </w:r>
    <w:r w:rsidRPr="006C3B29">
      <w:rPr>
        <w:rFonts w:ascii="Arial Narrow"/>
        <w:b/>
        <w:sz w:val="32"/>
        <w:szCs w:val="24"/>
      </w:rPr>
      <w:t xml:space="preserve"> </w:t>
    </w:r>
    <w:r w:rsidR="00D226FE">
      <w:rPr>
        <w:rFonts w:ascii="Arial Narrow"/>
        <w:b/>
        <w:sz w:val="32"/>
        <w:szCs w:val="24"/>
      </w:rPr>
      <w:t xml:space="preserve">PROCEDIMIENTO </w:t>
    </w:r>
    <w:r w:rsidRPr="006C3B29">
      <w:rPr>
        <w:rFonts w:ascii="Arial Narrow"/>
        <w:b/>
        <w:sz w:val="32"/>
        <w:szCs w:val="24"/>
      </w:rPr>
      <w:t>DEL INFORME MENSUAL DE AVANCES F</w:t>
    </w:r>
    <w:r w:rsidRPr="006C3B29">
      <w:rPr>
        <w:rFonts w:ascii="Arial Narrow"/>
        <w:b/>
        <w:sz w:val="32"/>
        <w:szCs w:val="24"/>
      </w:rPr>
      <w:t>Í</w:t>
    </w:r>
    <w:r w:rsidRPr="006C3B29">
      <w:rPr>
        <w:rFonts w:ascii="Arial Narrow"/>
        <w:b/>
        <w:sz w:val="32"/>
        <w:szCs w:val="24"/>
      </w:rPr>
      <w:t>SICOS Y FINANCIEROS (IMAFF)</w:t>
    </w:r>
    <w:r w:rsidR="004246F4">
      <w:rPr>
        <w:rFonts w:ascii="Arial Narrow"/>
        <w:b/>
        <w:sz w:val="32"/>
        <w:szCs w:val="24"/>
      </w:rPr>
      <w:t xml:space="preserve">  </w:t>
    </w:r>
  </w:p>
  <w:p w14:paraId="75EB4E2F" w14:textId="77777777" w:rsidR="004246F4" w:rsidRDefault="004246F4" w:rsidP="006C3B29">
    <w:pPr>
      <w:spacing w:before="101"/>
      <w:ind w:right="135"/>
      <w:jc w:val="center"/>
      <w:rPr>
        <w:rFonts w:ascii="Arial Narrow"/>
        <w:b/>
        <w:sz w:val="32"/>
        <w:szCs w:val="24"/>
      </w:rPr>
    </w:pPr>
  </w:p>
  <w:p w14:paraId="476C34C3" w14:textId="26FD927D" w:rsidR="004246F4" w:rsidRPr="004246F4" w:rsidRDefault="004246F4" w:rsidP="004246F4">
    <w:pPr>
      <w:spacing w:before="101"/>
      <w:ind w:right="135"/>
      <w:jc w:val="right"/>
      <w:rPr>
        <w:sz w:val="20"/>
      </w:rPr>
    </w:pPr>
    <w:r w:rsidRPr="004246F4">
      <w:rPr>
        <w:sz w:val="20"/>
      </w:rPr>
      <w:t xml:space="preserve">ÚLTIMA ACTUALIZACIÓN </w:t>
    </w:r>
    <w:r w:rsidR="006E5208">
      <w:rPr>
        <w:sz w:val="20"/>
      </w:rPr>
      <w:t>26/03</w:t>
    </w:r>
    <w:bookmarkStart w:id="0" w:name="_GoBack"/>
    <w:bookmarkEnd w:id="0"/>
    <w:r w:rsidRPr="004246F4">
      <w:rPr>
        <w:sz w:val="20"/>
      </w:rPr>
      <w:t>/2020</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9F0D0" w14:textId="77777777" w:rsidR="006E5208" w:rsidRDefault="006E5208">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6637E"/>
    <w:multiLevelType w:val="hybridMultilevel"/>
    <w:tmpl w:val="4C049ACC"/>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nsid w:val="074938B1"/>
    <w:multiLevelType w:val="hybridMultilevel"/>
    <w:tmpl w:val="1C4274CA"/>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
    <w:nsid w:val="090C3858"/>
    <w:multiLevelType w:val="hybridMultilevel"/>
    <w:tmpl w:val="837CC70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82E3115"/>
    <w:multiLevelType w:val="hybridMultilevel"/>
    <w:tmpl w:val="362A516C"/>
    <w:lvl w:ilvl="0" w:tplc="F09C43BA">
      <w:start w:val="1"/>
      <w:numFmt w:val="lowerLetter"/>
      <w:lvlText w:val="%1)"/>
      <w:lvlJc w:val="left"/>
      <w:pPr>
        <w:ind w:left="1440" w:hanging="360"/>
      </w:pPr>
      <w:rPr>
        <w:rFonts w:hint="default"/>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33D5397C"/>
    <w:multiLevelType w:val="hybridMultilevel"/>
    <w:tmpl w:val="0A9206F8"/>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nsid w:val="4888454C"/>
    <w:multiLevelType w:val="hybridMultilevel"/>
    <w:tmpl w:val="362A516C"/>
    <w:lvl w:ilvl="0" w:tplc="F09C43BA">
      <w:start w:val="1"/>
      <w:numFmt w:val="lowerLetter"/>
      <w:lvlText w:val="%1)"/>
      <w:lvlJc w:val="left"/>
      <w:pPr>
        <w:ind w:left="1440" w:hanging="360"/>
      </w:pPr>
      <w:rPr>
        <w:rFonts w:hint="default"/>
        <w:b w:val="0"/>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66E47E64"/>
    <w:multiLevelType w:val="hybridMultilevel"/>
    <w:tmpl w:val="8A763118"/>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3EC677F"/>
    <w:multiLevelType w:val="hybridMultilevel"/>
    <w:tmpl w:val="7408D3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1"/>
  </w:num>
  <w:num w:numId="5">
    <w:abstractNumId w:val="0"/>
  </w:num>
  <w:num w:numId="6">
    <w:abstractNumId w:val="4"/>
  </w:num>
  <w:num w:numId="7">
    <w:abstractNumId w:val="5"/>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17B"/>
    <w:rsid w:val="00004EF9"/>
    <w:rsid w:val="000077B5"/>
    <w:rsid w:val="00012073"/>
    <w:rsid w:val="00020024"/>
    <w:rsid w:val="00020368"/>
    <w:rsid w:val="00035460"/>
    <w:rsid w:val="00037402"/>
    <w:rsid w:val="000476F1"/>
    <w:rsid w:val="00063261"/>
    <w:rsid w:val="00073EF2"/>
    <w:rsid w:val="00080E4A"/>
    <w:rsid w:val="00081449"/>
    <w:rsid w:val="00086F9D"/>
    <w:rsid w:val="000A4A2D"/>
    <w:rsid w:val="000A6D58"/>
    <w:rsid w:val="000A7842"/>
    <w:rsid w:val="000C28B9"/>
    <w:rsid w:val="000C5880"/>
    <w:rsid w:val="000C7930"/>
    <w:rsid w:val="000D02C6"/>
    <w:rsid w:val="000E556C"/>
    <w:rsid w:val="000F3BB9"/>
    <w:rsid w:val="00102E96"/>
    <w:rsid w:val="00107242"/>
    <w:rsid w:val="001074D6"/>
    <w:rsid w:val="00110148"/>
    <w:rsid w:val="001103B9"/>
    <w:rsid w:val="00114BA2"/>
    <w:rsid w:val="00116F52"/>
    <w:rsid w:val="001239F9"/>
    <w:rsid w:val="001247E2"/>
    <w:rsid w:val="00142A94"/>
    <w:rsid w:val="00142BD2"/>
    <w:rsid w:val="00172A67"/>
    <w:rsid w:val="00187105"/>
    <w:rsid w:val="0019533E"/>
    <w:rsid w:val="001B55B1"/>
    <w:rsid w:val="001D217B"/>
    <w:rsid w:val="001E08E7"/>
    <w:rsid w:val="001E0A95"/>
    <w:rsid w:val="001E1937"/>
    <w:rsid w:val="001E2C26"/>
    <w:rsid w:val="001E35E8"/>
    <w:rsid w:val="001E4A19"/>
    <w:rsid w:val="001E4B76"/>
    <w:rsid w:val="001F08AC"/>
    <w:rsid w:val="001F5DD5"/>
    <w:rsid w:val="002328A4"/>
    <w:rsid w:val="002460FD"/>
    <w:rsid w:val="00246188"/>
    <w:rsid w:val="002468AB"/>
    <w:rsid w:val="002479CA"/>
    <w:rsid w:val="00247CE1"/>
    <w:rsid w:val="00252D85"/>
    <w:rsid w:val="002613E5"/>
    <w:rsid w:val="00264E4A"/>
    <w:rsid w:val="0027259A"/>
    <w:rsid w:val="002738D0"/>
    <w:rsid w:val="00275BBB"/>
    <w:rsid w:val="0028063A"/>
    <w:rsid w:val="0028256E"/>
    <w:rsid w:val="002902FB"/>
    <w:rsid w:val="0029613E"/>
    <w:rsid w:val="0029714A"/>
    <w:rsid w:val="002C7A6C"/>
    <w:rsid w:val="002F2FA4"/>
    <w:rsid w:val="002F386A"/>
    <w:rsid w:val="0031371A"/>
    <w:rsid w:val="00313D17"/>
    <w:rsid w:val="003149A2"/>
    <w:rsid w:val="0031797C"/>
    <w:rsid w:val="0032253B"/>
    <w:rsid w:val="00340ABE"/>
    <w:rsid w:val="003434EB"/>
    <w:rsid w:val="003520D1"/>
    <w:rsid w:val="00354D7B"/>
    <w:rsid w:val="003553D5"/>
    <w:rsid w:val="003609E6"/>
    <w:rsid w:val="003807BC"/>
    <w:rsid w:val="00386192"/>
    <w:rsid w:val="003A2610"/>
    <w:rsid w:val="003A597B"/>
    <w:rsid w:val="003A6234"/>
    <w:rsid w:val="003C048F"/>
    <w:rsid w:val="003C2BFC"/>
    <w:rsid w:val="003C6E87"/>
    <w:rsid w:val="003D049A"/>
    <w:rsid w:val="003E074A"/>
    <w:rsid w:val="003E1EF3"/>
    <w:rsid w:val="003E76D6"/>
    <w:rsid w:val="003F472A"/>
    <w:rsid w:val="004246F4"/>
    <w:rsid w:val="00433829"/>
    <w:rsid w:val="00433E09"/>
    <w:rsid w:val="00435056"/>
    <w:rsid w:val="00441134"/>
    <w:rsid w:val="0044315A"/>
    <w:rsid w:val="00453C52"/>
    <w:rsid w:val="0045476A"/>
    <w:rsid w:val="004665DE"/>
    <w:rsid w:val="00477912"/>
    <w:rsid w:val="00477D86"/>
    <w:rsid w:val="0049526A"/>
    <w:rsid w:val="004A2334"/>
    <w:rsid w:val="004A5B9C"/>
    <w:rsid w:val="004A7EDC"/>
    <w:rsid w:val="004B1A57"/>
    <w:rsid w:val="004C150C"/>
    <w:rsid w:val="004F1F8B"/>
    <w:rsid w:val="004F25A7"/>
    <w:rsid w:val="004F43D1"/>
    <w:rsid w:val="00507484"/>
    <w:rsid w:val="00513AE2"/>
    <w:rsid w:val="00525623"/>
    <w:rsid w:val="00527F4E"/>
    <w:rsid w:val="00542AA5"/>
    <w:rsid w:val="005466F9"/>
    <w:rsid w:val="00561E00"/>
    <w:rsid w:val="00563619"/>
    <w:rsid w:val="00564DD0"/>
    <w:rsid w:val="005704CE"/>
    <w:rsid w:val="005837AE"/>
    <w:rsid w:val="0059329A"/>
    <w:rsid w:val="00595D32"/>
    <w:rsid w:val="005A597B"/>
    <w:rsid w:val="005A63F1"/>
    <w:rsid w:val="005A6915"/>
    <w:rsid w:val="005B1394"/>
    <w:rsid w:val="005B694E"/>
    <w:rsid w:val="005C7931"/>
    <w:rsid w:val="005D6090"/>
    <w:rsid w:val="005E4903"/>
    <w:rsid w:val="005E7749"/>
    <w:rsid w:val="005F29EB"/>
    <w:rsid w:val="0060100F"/>
    <w:rsid w:val="006040C7"/>
    <w:rsid w:val="00604B8F"/>
    <w:rsid w:val="00604D7D"/>
    <w:rsid w:val="00640FF3"/>
    <w:rsid w:val="00651805"/>
    <w:rsid w:val="00651EED"/>
    <w:rsid w:val="006578F9"/>
    <w:rsid w:val="0066145D"/>
    <w:rsid w:val="00661DA0"/>
    <w:rsid w:val="006657FB"/>
    <w:rsid w:val="00676BDE"/>
    <w:rsid w:val="00690A61"/>
    <w:rsid w:val="00694CEB"/>
    <w:rsid w:val="006A770A"/>
    <w:rsid w:val="006B6352"/>
    <w:rsid w:val="006C126A"/>
    <w:rsid w:val="006C3B29"/>
    <w:rsid w:val="006C55DC"/>
    <w:rsid w:val="006C60CF"/>
    <w:rsid w:val="006E5208"/>
    <w:rsid w:val="006F1DEE"/>
    <w:rsid w:val="006F2113"/>
    <w:rsid w:val="006F4DBD"/>
    <w:rsid w:val="006F55C1"/>
    <w:rsid w:val="007247C0"/>
    <w:rsid w:val="00730FEC"/>
    <w:rsid w:val="00732E21"/>
    <w:rsid w:val="00747DEE"/>
    <w:rsid w:val="007533A0"/>
    <w:rsid w:val="007742D4"/>
    <w:rsid w:val="00791708"/>
    <w:rsid w:val="00792071"/>
    <w:rsid w:val="00796323"/>
    <w:rsid w:val="007A2247"/>
    <w:rsid w:val="007A7940"/>
    <w:rsid w:val="007B4568"/>
    <w:rsid w:val="007C4854"/>
    <w:rsid w:val="008210D5"/>
    <w:rsid w:val="0084793D"/>
    <w:rsid w:val="0087704A"/>
    <w:rsid w:val="00887A4D"/>
    <w:rsid w:val="008A0D75"/>
    <w:rsid w:val="008A4ECE"/>
    <w:rsid w:val="008A5482"/>
    <w:rsid w:val="008A580F"/>
    <w:rsid w:val="008B2CC5"/>
    <w:rsid w:val="008B33D2"/>
    <w:rsid w:val="008B4EA4"/>
    <w:rsid w:val="008E662D"/>
    <w:rsid w:val="008E6D2E"/>
    <w:rsid w:val="008F156B"/>
    <w:rsid w:val="008F5FD8"/>
    <w:rsid w:val="00904253"/>
    <w:rsid w:val="00905B28"/>
    <w:rsid w:val="0091000B"/>
    <w:rsid w:val="00943B18"/>
    <w:rsid w:val="00954501"/>
    <w:rsid w:val="00954991"/>
    <w:rsid w:val="00975275"/>
    <w:rsid w:val="00986792"/>
    <w:rsid w:val="0099517B"/>
    <w:rsid w:val="009A0338"/>
    <w:rsid w:val="009A2AAA"/>
    <w:rsid w:val="009C2153"/>
    <w:rsid w:val="009E057B"/>
    <w:rsid w:val="009E4E22"/>
    <w:rsid w:val="009E77E2"/>
    <w:rsid w:val="009F5DF7"/>
    <w:rsid w:val="00A00F12"/>
    <w:rsid w:val="00A17318"/>
    <w:rsid w:val="00A2100F"/>
    <w:rsid w:val="00A445C3"/>
    <w:rsid w:val="00A523AC"/>
    <w:rsid w:val="00A53321"/>
    <w:rsid w:val="00A8500C"/>
    <w:rsid w:val="00A90EA8"/>
    <w:rsid w:val="00A95846"/>
    <w:rsid w:val="00AA247E"/>
    <w:rsid w:val="00AB1A72"/>
    <w:rsid w:val="00AC25B8"/>
    <w:rsid w:val="00AC3758"/>
    <w:rsid w:val="00AD638B"/>
    <w:rsid w:val="00AF0EF7"/>
    <w:rsid w:val="00AF4154"/>
    <w:rsid w:val="00B27B8D"/>
    <w:rsid w:val="00B31FC3"/>
    <w:rsid w:val="00B367F5"/>
    <w:rsid w:val="00B41F3D"/>
    <w:rsid w:val="00B52772"/>
    <w:rsid w:val="00B55EC2"/>
    <w:rsid w:val="00B70273"/>
    <w:rsid w:val="00B775CA"/>
    <w:rsid w:val="00B97205"/>
    <w:rsid w:val="00BA30A1"/>
    <w:rsid w:val="00BA41A6"/>
    <w:rsid w:val="00BB25FD"/>
    <w:rsid w:val="00BC544D"/>
    <w:rsid w:val="00BD2839"/>
    <w:rsid w:val="00BD430B"/>
    <w:rsid w:val="00BD789C"/>
    <w:rsid w:val="00BE0778"/>
    <w:rsid w:val="00BE0A21"/>
    <w:rsid w:val="00BF163B"/>
    <w:rsid w:val="00BF1A3F"/>
    <w:rsid w:val="00C121F4"/>
    <w:rsid w:val="00C160F0"/>
    <w:rsid w:val="00C25791"/>
    <w:rsid w:val="00C320EA"/>
    <w:rsid w:val="00C3240E"/>
    <w:rsid w:val="00C33E5B"/>
    <w:rsid w:val="00C34D9D"/>
    <w:rsid w:val="00C34DFE"/>
    <w:rsid w:val="00C37C55"/>
    <w:rsid w:val="00C40F20"/>
    <w:rsid w:val="00C55E64"/>
    <w:rsid w:val="00C571F6"/>
    <w:rsid w:val="00C63413"/>
    <w:rsid w:val="00C65378"/>
    <w:rsid w:val="00C67327"/>
    <w:rsid w:val="00C82BC4"/>
    <w:rsid w:val="00C84EDC"/>
    <w:rsid w:val="00C91D33"/>
    <w:rsid w:val="00CA1AC8"/>
    <w:rsid w:val="00CA23EE"/>
    <w:rsid w:val="00CC10A0"/>
    <w:rsid w:val="00CD1F23"/>
    <w:rsid w:val="00CD3E3C"/>
    <w:rsid w:val="00CE677E"/>
    <w:rsid w:val="00CF03B5"/>
    <w:rsid w:val="00D056F3"/>
    <w:rsid w:val="00D16FEE"/>
    <w:rsid w:val="00D226FE"/>
    <w:rsid w:val="00D315E4"/>
    <w:rsid w:val="00D353A9"/>
    <w:rsid w:val="00D37064"/>
    <w:rsid w:val="00D37201"/>
    <w:rsid w:val="00D620D5"/>
    <w:rsid w:val="00D85DB1"/>
    <w:rsid w:val="00D90AF1"/>
    <w:rsid w:val="00D921C6"/>
    <w:rsid w:val="00D931DE"/>
    <w:rsid w:val="00DB7C0A"/>
    <w:rsid w:val="00DC11FF"/>
    <w:rsid w:val="00DD3330"/>
    <w:rsid w:val="00DD638C"/>
    <w:rsid w:val="00DD745D"/>
    <w:rsid w:val="00DE7DC6"/>
    <w:rsid w:val="00E026EF"/>
    <w:rsid w:val="00E03341"/>
    <w:rsid w:val="00E04E49"/>
    <w:rsid w:val="00E053A7"/>
    <w:rsid w:val="00E15704"/>
    <w:rsid w:val="00E26C0A"/>
    <w:rsid w:val="00E31FF0"/>
    <w:rsid w:val="00E330BC"/>
    <w:rsid w:val="00E40CC6"/>
    <w:rsid w:val="00E42628"/>
    <w:rsid w:val="00E61E09"/>
    <w:rsid w:val="00E85C93"/>
    <w:rsid w:val="00E9024F"/>
    <w:rsid w:val="00E9093D"/>
    <w:rsid w:val="00E95695"/>
    <w:rsid w:val="00EB7032"/>
    <w:rsid w:val="00EC6D16"/>
    <w:rsid w:val="00ED1C95"/>
    <w:rsid w:val="00EF1C4B"/>
    <w:rsid w:val="00EF59C4"/>
    <w:rsid w:val="00F01353"/>
    <w:rsid w:val="00F07680"/>
    <w:rsid w:val="00F349D5"/>
    <w:rsid w:val="00F44E03"/>
    <w:rsid w:val="00F702B4"/>
    <w:rsid w:val="00FB39FA"/>
    <w:rsid w:val="00FC069C"/>
    <w:rsid w:val="00FC0788"/>
    <w:rsid w:val="00FC0B34"/>
    <w:rsid w:val="00FC4A94"/>
    <w:rsid w:val="00FF1EA9"/>
    <w:rsid w:val="00FF3026"/>
    <w:rsid w:val="00FF3B1E"/>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F5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link w:val="Ttulo1Car"/>
    <w:uiPriority w:val="9"/>
    <w:qFormat/>
    <w:rsid w:val="008A4ECE"/>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s-MX" w:eastAsia="es-MX" w:bidi="ar-SA"/>
    </w:rPr>
  </w:style>
  <w:style w:type="paragraph" w:styleId="Ttulo2">
    <w:name w:val="heading 2"/>
    <w:basedOn w:val="Normal"/>
    <w:next w:val="Normal"/>
    <w:link w:val="Ttulo2Car"/>
    <w:uiPriority w:val="9"/>
    <w:semiHidden/>
    <w:unhideWhenUsed/>
    <w:qFormat/>
    <w:rsid w:val="00D226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D226F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decuerpo">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C5880"/>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880"/>
    <w:rPr>
      <w:rFonts w:ascii="Tahoma" w:eastAsia="Calibri" w:hAnsi="Tahoma" w:cs="Tahoma"/>
      <w:sz w:val="16"/>
      <w:szCs w:val="16"/>
      <w:lang w:val="es-ES" w:eastAsia="es-ES" w:bidi="es-ES"/>
    </w:rPr>
  </w:style>
  <w:style w:type="table" w:styleId="Tablaconcuadrcula">
    <w:name w:val="Table Grid"/>
    <w:aliases w:val="Tabla de descripción"/>
    <w:basedOn w:val="Tablanormal"/>
    <w:uiPriority w:val="59"/>
    <w:rsid w:val="00A958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F29EB"/>
    <w:pPr>
      <w:tabs>
        <w:tab w:val="center" w:pos="4419"/>
        <w:tab w:val="right" w:pos="8838"/>
      </w:tabs>
    </w:pPr>
  </w:style>
  <w:style w:type="character" w:customStyle="1" w:styleId="EncabezadoCar">
    <w:name w:val="Encabezado Car"/>
    <w:basedOn w:val="Fuentedeprrafopredeter"/>
    <w:link w:val="Encabezado"/>
    <w:uiPriority w:val="99"/>
    <w:rsid w:val="005F29EB"/>
    <w:rPr>
      <w:rFonts w:ascii="Calibri" w:eastAsia="Calibri" w:hAnsi="Calibri" w:cs="Calibri"/>
      <w:lang w:val="es-ES" w:eastAsia="es-ES" w:bidi="es-ES"/>
    </w:rPr>
  </w:style>
  <w:style w:type="paragraph" w:styleId="Piedepgina">
    <w:name w:val="footer"/>
    <w:basedOn w:val="Normal"/>
    <w:link w:val="PiedepginaCar"/>
    <w:uiPriority w:val="99"/>
    <w:unhideWhenUsed/>
    <w:rsid w:val="005F29EB"/>
    <w:pPr>
      <w:tabs>
        <w:tab w:val="center" w:pos="4419"/>
        <w:tab w:val="right" w:pos="8838"/>
      </w:tabs>
    </w:pPr>
  </w:style>
  <w:style w:type="character" w:customStyle="1" w:styleId="PiedepginaCar">
    <w:name w:val="Pie de página Car"/>
    <w:basedOn w:val="Fuentedeprrafopredeter"/>
    <w:link w:val="Piedepgina"/>
    <w:uiPriority w:val="99"/>
    <w:rsid w:val="005F29EB"/>
    <w:rPr>
      <w:rFonts w:ascii="Calibri" w:eastAsia="Calibri" w:hAnsi="Calibri" w:cs="Calibri"/>
      <w:lang w:val="es-ES" w:eastAsia="es-ES" w:bidi="es-ES"/>
    </w:rPr>
  </w:style>
  <w:style w:type="character" w:styleId="Hipervnculo">
    <w:name w:val="Hyperlink"/>
    <w:basedOn w:val="Fuentedeprrafopredeter"/>
    <w:uiPriority w:val="99"/>
    <w:unhideWhenUsed/>
    <w:rsid w:val="003C2BFC"/>
    <w:rPr>
      <w:color w:val="0000FF" w:themeColor="hyperlink"/>
      <w:u w:val="single"/>
    </w:rPr>
  </w:style>
  <w:style w:type="character" w:customStyle="1" w:styleId="Ttulo1Car">
    <w:name w:val="Título 1 Car"/>
    <w:basedOn w:val="Fuentedeprrafopredeter"/>
    <w:link w:val="Ttulo1"/>
    <w:uiPriority w:val="9"/>
    <w:rsid w:val="008A4ECE"/>
    <w:rPr>
      <w:rFonts w:ascii="Times New Roman" w:eastAsia="Times New Roman" w:hAnsi="Times New Roman" w:cs="Times New Roman"/>
      <w:b/>
      <w:bCs/>
      <w:kern w:val="36"/>
      <w:sz w:val="48"/>
      <w:szCs w:val="48"/>
      <w:lang w:val="es-MX" w:eastAsia="es-MX"/>
    </w:rPr>
  </w:style>
  <w:style w:type="paragraph" w:styleId="NormalWeb">
    <w:name w:val="Normal (Web)"/>
    <w:basedOn w:val="Normal"/>
    <w:uiPriority w:val="99"/>
    <w:semiHidden/>
    <w:unhideWhenUsed/>
    <w:rsid w:val="00A8500C"/>
    <w:pPr>
      <w:widowControl/>
      <w:autoSpaceDE/>
      <w:autoSpaceDN/>
      <w:spacing w:before="100" w:beforeAutospacing="1" w:after="100" w:afterAutospacing="1"/>
    </w:pPr>
    <w:rPr>
      <w:rFonts w:ascii="Times New Roman" w:eastAsiaTheme="minorHAnsi" w:hAnsi="Times New Roman" w:cs="Times New Roman"/>
      <w:sz w:val="24"/>
      <w:szCs w:val="24"/>
      <w:lang w:val="es-MX" w:eastAsia="es-MX" w:bidi="ar-SA"/>
    </w:rPr>
  </w:style>
  <w:style w:type="table" w:customStyle="1" w:styleId="GridTable1Light">
    <w:name w:val="Grid Table 1 Light"/>
    <w:basedOn w:val="Tablanormal"/>
    <w:uiPriority w:val="46"/>
    <w:rsid w:val="00B367F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2Car">
    <w:name w:val="Título 2 Car"/>
    <w:basedOn w:val="Fuentedeprrafopredeter"/>
    <w:link w:val="Ttulo2"/>
    <w:uiPriority w:val="9"/>
    <w:semiHidden/>
    <w:rsid w:val="00D226FE"/>
    <w:rPr>
      <w:rFonts w:asciiTheme="majorHAnsi" w:eastAsiaTheme="majorEastAsia" w:hAnsiTheme="majorHAnsi" w:cstheme="majorBidi"/>
      <w:color w:val="365F91" w:themeColor="accent1" w:themeShade="BF"/>
      <w:sz w:val="26"/>
      <w:szCs w:val="26"/>
      <w:lang w:val="es-ES" w:eastAsia="es-ES" w:bidi="es-ES"/>
    </w:rPr>
  </w:style>
  <w:style w:type="character" w:customStyle="1" w:styleId="Ttulo3Car">
    <w:name w:val="Título 3 Car"/>
    <w:basedOn w:val="Fuentedeprrafopredeter"/>
    <w:link w:val="Ttulo3"/>
    <w:uiPriority w:val="9"/>
    <w:semiHidden/>
    <w:rsid w:val="00D226FE"/>
    <w:rPr>
      <w:rFonts w:asciiTheme="majorHAnsi" w:eastAsiaTheme="majorEastAsia" w:hAnsiTheme="majorHAnsi" w:cstheme="majorBidi"/>
      <w:color w:val="243F60" w:themeColor="accent1" w:themeShade="7F"/>
      <w:sz w:val="24"/>
      <w:szCs w:val="24"/>
      <w:lang w:val="es-ES" w:eastAsia="es-ES" w:bidi="es-ES"/>
    </w:rPr>
  </w:style>
  <w:style w:type="character" w:customStyle="1" w:styleId="OficialContenidoUnivia10">
    <w:name w:val="OficialContenidoUnivia10"/>
    <w:basedOn w:val="Fuentedeprrafopredeter"/>
    <w:uiPriority w:val="1"/>
    <w:rsid w:val="00D226FE"/>
    <w:rPr>
      <w:rFonts w:ascii="UniviaW03-Bold" w:hAnsi="UniviaW03-Bold"/>
      <w:sz w:val="20"/>
    </w:rPr>
  </w:style>
  <w:style w:type="character" w:styleId="Refdecomentario">
    <w:name w:val="annotation reference"/>
    <w:basedOn w:val="Fuentedeprrafopredeter"/>
    <w:uiPriority w:val="99"/>
    <w:semiHidden/>
    <w:unhideWhenUsed/>
    <w:rsid w:val="00792071"/>
    <w:rPr>
      <w:sz w:val="16"/>
      <w:szCs w:val="16"/>
    </w:rPr>
  </w:style>
  <w:style w:type="paragraph" w:styleId="Textocomentario">
    <w:name w:val="annotation text"/>
    <w:basedOn w:val="Normal"/>
    <w:link w:val="TextocomentarioCar"/>
    <w:uiPriority w:val="99"/>
    <w:semiHidden/>
    <w:unhideWhenUsed/>
    <w:rsid w:val="00792071"/>
    <w:rPr>
      <w:sz w:val="20"/>
      <w:szCs w:val="20"/>
    </w:rPr>
  </w:style>
  <w:style w:type="character" w:customStyle="1" w:styleId="TextocomentarioCar">
    <w:name w:val="Texto comentario Car"/>
    <w:basedOn w:val="Fuentedeprrafopredeter"/>
    <w:link w:val="Textocomentario"/>
    <w:uiPriority w:val="99"/>
    <w:semiHidden/>
    <w:rsid w:val="00792071"/>
    <w:rPr>
      <w:rFonts w:ascii="Calibri" w:eastAsia="Calibri" w:hAnsi="Calibri" w:cs="Calibri"/>
      <w:sz w:val="20"/>
      <w:szCs w:val="20"/>
      <w:lang w:val="es-ES" w:eastAsia="es-ES" w:bidi="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link w:val="Ttulo1Car"/>
    <w:uiPriority w:val="9"/>
    <w:qFormat/>
    <w:rsid w:val="008A4ECE"/>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lang w:val="es-MX" w:eastAsia="es-MX" w:bidi="ar-SA"/>
    </w:rPr>
  </w:style>
  <w:style w:type="paragraph" w:styleId="Ttulo2">
    <w:name w:val="heading 2"/>
    <w:basedOn w:val="Normal"/>
    <w:next w:val="Normal"/>
    <w:link w:val="Ttulo2Car"/>
    <w:uiPriority w:val="9"/>
    <w:semiHidden/>
    <w:unhideWhenUsed/>
    <w:qFormat/>
    <w:rsid w:val="00D226F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D226F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decuerpo">
    <w:name w:val="Body Text"/>
    <w:basedOn w:val="Normal"/>
    <w:uiPriority w:val="1"/>
    <w:qFormat/>
    <w:rPr>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0C5880"/>
    <w:rPr>
      <w:rFonts w:ascii="Tahoma" w:hAnsi="Tahoma" w:cs="Tahoma"/>
      <w:sz w:val="16"/>
      <w:szCs w:val="16"/>
    </w:rPr>
  </w:style>
  <w:style w:type="character" w:customStyle="1" w:styleId="TextodegloboCar">
    <w:name w:val="Texto de globo Car"/>
    <w:basedOn w:val="Fuentedeprrafopredeter"/>
    <w:link w:val="Textodeglobo"/>
    <w:uiPriority w:val="99"/>
    <w:semiHidden/>
    <w:rsid w:val="000C5880"/>
    <w:rPr>
      <w:rFonts w:ascii="Tahoma" w:eastAsia="Calibri" w:hAnsi="Tahoma" w:cs="Tahoma"/>
      <w:sz w:val="16"/>
      <w:szCs w:val="16"/>
      <w:lang w:val="es-ES" w:eastAsia="es-ES" w:bidi="es-ES"/>
    </w:rPr>
  </w:style>
  <w:style w:type="table" w:styleId="Tablaconcuadrcula">
    <w:name w:val="Table Grid"/>
    <w:aliases w:val="Tabla de descripción"/>
    <w:basedOn w:val="Tablanormal"/>
    <w:uiPriority w:val="59"/>
    <w:rsid w:val="00A958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F29EB"/>
    <w:pPr>
      <w:tabs>
        <w:tab w:val="center" w:pos="4419"/>
        <w:tab w:val="right" w:pos="8838"/>
      </w:tabs>
    </w:pPr>
  </w:style>
  <w:style w:type="character" w:customStyle="1" w:styleId="EncabezadoCar">
    <w:name w:val="Encabezado Car"/>
    <w:basedOn w:val="Fuentedeprrafopredeter"/>
    <w:link w:val="Encabezado"/>
    <w:uiPriority w:val="99"/>
    <w:rsid w:val="005F29EB"/>
    <w:rPr>
      <w:rFonts w:ascii="Calibri" w:eastAsia="Calibri" w:hAnsi="Calibri" w:cs="Calibri"/>
      <w:lang w:val="es-ES" w:eastAsia="es-ES" w:bidi="es-ES"/>
    </w:rPr>
  </w:style>
  <w:style w:type="paragraph" w:styleId="Piedepgina">
    <w:name w:val="footer"/>
    <w:basedOn w:val="Normal"/>
    <w:link w:val="PiedepginaCar"/>
    <w:uiPriority w:val="99"/>
    <w:unhideWhenUsed/>
    <w:rsid w:val="005F29EB"/>
    <w:pPr>
      <w:tabs>
        <w:tab w:val="center" w:pos="4419"/>
        <w:tab w:val="right" w:pos="8838"/>
      </w:tabs>
    </w:pPr>
  </w:style>
  <w:style w:type="character" w:customStyle="1" w:styleId="PiedepginaCar">
    <w:name w:val="Pie de página Car"/>
    <w:basedOn w:val="Fuentedeprrafopredeter"/>
    <w:link w:val="Piedepgina"/>
    <w:uiPriority w:val="99"/>
    <w:rsid w:val="005F29EB"/>
    <w:rPr>
      <w:rFonts w:ascii="Calibri" w:eastAsia="Calibri" w:hAnsi="Calibri" w:cs="Calibri"/>
      <w:lang w:val="es-ES" w:eastAsia="es-ES" w:bidi="es-ES"/>
    </w:rPr>
  </w:style>
  <w:style w:type="character" w:styleId="Hipervnculo">
    <w:name w:val="Hyperlink"/>
    <w:basedOn w:val="Fuentedeprrafopredeter"/>
    <w:uiPriority w:val="99"/>
    <w:unhideWhenUsed/>
    <w:rsid w:val="003C2BFC"/>
    <w:rPr>
      <w:color w:val="0000FF" w:themeColor="hyperlink"/>
      <w:u w:val="single"/>
    </w:rPr>
  </w:style>
  <w:style w:type="character" w:customStyle="1" w:styleId="Ttulo1Car">
    <w:name w:val="Título 1 Car"/>
    <w:basedOn w:val="Fuentedeprrafopredeter"/>
    <w:link w:val="Ttulo1"/>
    <w:uiPriority w:val="9"/>
    <w:rsid w:val="008A4ECE"/>
    <w:rPr>
      <w:rFonts w:ascii="Times New Roman" w:eastAsia="Times New Roman" w:hAnsi="Times New Roman" w:cs="Times New Roman"/>
      <w:b/>
      <w:bCs/>
      <w:kern w:val="36"/>
      <w:sz w:val="48"/>
      <w:szCs w:val="48"/>
      <w:lang w:val="es-MX" w:eastAsia="es-MX"/>
    </w:rPr>
  </w:style>
  <w:style w:type="paragraph" w:styleId="NormalWeb">
    <w:name w:val="Normal (Web)"/>
    <w:basedOn w:val="Normal"/>
    <w:uiPriority w:val="99"/>
    <w:semiHidden/>
    <w:unhideWhenUsed/>
    <w:rsid w:val="00A8500C"/>
    <w:pPr>
      <w:widowControl/>
      <w:autoSpaceDE/>
      <w:autoSpaceDN/>
      <w:spacing w:before="100" w:beforeAutospacing="1" w:after="100" w:afterAutospacing="1"/>
    </w:pPr>
    <w:rPr>
      <w:rFonts w:ascii="Times New Roman" w:eastAsiaTheme="minorHAnsi" w:hAnsi="Times New Roman" w:cs="Times New Roman"/>
      <w:sz w:val="24"/>
      <w:szCs w:val="24"/>
      <w:lang w:val="es-MX" w:eastAsia="es-MX" w:bidi="ar-SA"/>
    </w:rPr>
  </w:style>
  <w:style w:type="table" w:customStyle="1" w:styleId="GridTable1Light">
    <w:name w:val="Grid Table 1 Light"/>
    <w:basedOn w:val="Tablanormal"/>
    <w:uiPriority w:val="46"/>
    <w:rsid w:val="00B367F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2Car">
    <w:name w:val="Título 2 Car"/>
    <w:basedOn w:val="Fuentedeprrafopredeter"/>
    <w:link w:val="Ttulo2"/>
    <w:uiPriority w:val="9"/>
    <w:semiHidden/>
    <w:rsid w:val="00D226FE"/>
    <w:rPr>
      <w:rFonts w:asciiTheme="majorHAnsi" w:eastAsiaTheme="majorEastAsia" w:hAnsiTheme="majorHAnsi" w:cstheme="majorBidi"/>
      <w:color w:val="365F91" w:themeColor="accent1" w:themeShade="BF"/>
      <w:sz w:val="26"/>
      <w:szCs w:val="26"/>
      <w:lang w:val="es-ES" w:eastAsia="es-ES" w:bidi="es-ES"/>
    </w:rPr>
  </w:style>
  <w:style w:type="character" w:customStyle="1" w:styleId="Ttulo3Car">
    <w:name w:val="Título 3 Car"/>
    <w:basedOn w:val="Fuentedeprrafopredeter"/>
    <w:link w:val="Ttulo3"/>
    <w:uiPriority w:val="9"/>
    <w:semiHidden/>
    <w:rsid w:val="00D226FE"/>
    <w:rPr>
      <w:rFonts w:asciiTheme="majorHAnsi" w:eastAsiaTheme="majorEastAsia" w:hAnsiTheme="majorHAnsi" w:cstheme="majorBidi"/>
      <w:color w:val="243F60" w:themeColor="accent1" w:themeShade="7F"/>
      <w:sz w:val="24"/>
      <w:szCs w:val="24"/>
      <w:lang w:val="es-ES" w:eastAsia="es-ES" w:bidi="es-ES"/>
    </w:rPr>
  </w:style>
  <w:style w:type="character" w:customStyle="1" w:styleId="OficialContenidoUnivia10">
    <w:name w:val="OficialContenidoUnivia10"/>
    <w:basedOn w:val="Fuentedeprrafopredeter"/>
    <w:uiPriority w:val="1"/>
    <w:rsid w:val="00D226FE"/>
    <w:rPr>
      <w:rFonts w:ascii="UniviaW03-Bold" w:hAnsi="UniviaW03-Bold"/>
      <w:sz w:val="20"/>
    </w:rPr>
  </w:style>
  <w:style w:type="character" w:styleId="Refdecomentario">
    <w:name w:val="annotation reference"/>
    <w:basedOn w:val="Fuentedeprrafopredeter"/>
    <w:uiPriority w:val="99"/>
    <w:semiHidden/>
    <w:unhideWhenUsed/>
    <w:rsid w:val="00792071"/>
    <w:rPr>
      <w:sz w:val="16"/>
      <w:szCs w:val="16"/>
    </w:rPr>
  </w:style>
  <w:style w:type="paragraph" w:styleId="Textocomentario">
    <w:name w:val="annotation text"/>
    <w:basedOn w:val="Normal"/>
    <w:link w:val="TextocomentarioCar"/>
    <w:uiPriority w:val="99"/>
    <w:semiHidden/>
    <w:unhideWhenUsed/>
    <w:rsid w:val="00792071"/>
    <w:rPr>
      <w:sz w:val="20"/>
      <w:szCs w:val="20"/>
    </w:rPr>
  </w:style>
  <w:style w:type="character" w:customStyle="1" w:styleId="TextocomentarioCar">
    <w:name w:val="Texto comentario Car"/>
    <w:basedOn w:val="Fuentedeprrafopredeter"/>
    <w:link w:val="Textocomentario"/>
    <w:uiPriority w:val="99"/>
    <w:semiHidden/>
    <w:rsid w:val="00792071"/>
    <w:rPr>
      <w:rFonts w:ascii="Calibri" w:eastAsia="Calibri" w:hAnsi="Calibri" w:cs="Calibri"/>
      <w:sz w:val="20"/>
      <w:szCs w:val="20"/>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84481">
      <w:bodyDiv w:val="1"/>
      <w:marLeft w:val="0"/>
      <w:marRight w:val="0"/>
      <w:marTop w:val="0"/>
      <w:marBottom w:val="0"/>
      <w:divBdr>
        <w:top w:val="none" w:sz="0" w:space="0" w:color="auto"/>
        <w:left w:val="none" w:sz="0" w:space="0" w:color="auto"/>
        <w:bottom w:val="none" w:sz="0" w:space="0" w:color="auto"/>
        <w:right w:val="none" w:sz="0" w:space="0" w:color="auto"/>
      </w:divBdr>
    </w:div>
    <w:div w:id="184488520">
      <w:bodyDiv w:val="1"/>
      <w:marLeft w:val="0"/>
      <w:marRight w:val="0"/>
      <w:marTop w:val="0"/>
      <w:marBottom w:val="0"/>
      <w:divBdr>
        <w:top w:val="none" w:sz="0" w:space="0" w:color="auto"/>
        <w:left w:val="none" w:sz="0" w:space="0" w:color="auto"/>
        <w:bottom w:val="none" w:sz="0" w:space="0" w:color="auto"/>
        <w:right w:val="none" w:sz="0" w:space="0" w:color="auto"/>
      </w:divBdr>
    </w:div>
    <w:div w:id="243612973">
      <w:bodyDiv w:val="1"/>
      <w:marLeft w:val="0"/>
      <w:marRight w:val="0"/>
      <w:marTop w:val="0"/>
      <w:marBottom w:val="0"/>
      <w:divBdr>
        <w:top w:val="none" w:sz="0" w:space="0" w:color="auto"/>
        <w:left w:val="none" w:sz="0" w:space="0" w:color="auto"/>
        <w:bottom w:val="none" w:sz="0" w:space="0" w:color="auto"/>
        <w:right w:val="none" w:sz="0" w:space="0" w:color="auto"/>
      </w:divBdr>
    </w:div>
    <w:div w:id="274749814">
      <w:bodyDiv w:val="1"/>
      <w:marLeft w:val="0"/>
      <w:marRight w:val="0"/>
      <w:marTop w:val="0"/>
      <w:marBottom w:val="0"/>
      <w:divBdr>
        <w:top w:val="none" w:sz="0" w:space="0" w:color="auto"/>
        <w:left w:val="none" w:sz="0" w:space="0" w:color="auto"/>
        <w:bottom w:val="none" w:sz="0" w:space="0" w:color="auto"/>
        <w:right w:val="none" w:sz="0" w:space="0" w:color="auto"/>
      </w:divBdr>
    </w:div>
    <w:div w:id="297037034">
      <w:bodyDiv w:val="1"/>
      <w:marLeft w:val="0"/>
      <w:marRight w:val="0"/>
      <w:marTop w:val="0"/>
      <w:marBottom w:val="0"/>
      <w:divBdr>
        <w:top w:val="none" w:sz="0" w:space="0" w:color="auto"/>
        <w:left w:val="none" w:sz="0" w:space="0" w:color="auto"/>
        <w:bottom w:val="none" w:sz="0" w:space="0" w:color="auto"/>
        <w:right w:val="none" w:sz="0" w:space="0" w:color="auto"/>
      </w:divBdr>
    </w:div>
    <w:div w:id="514076650">
      <w:bodyDiv w:val="1"/>
      <w:marLeft w:val="0"/>
      <w:marRight w:val="0"/>
      <w:marTop w:val="0"/>
      <w:marBottom w:val="0"/>
      <w:divBdr>
        <w:top w:val="none" w:sz="0" w:space="0" w:color="auto"/>
        <w:left w:val="none" w:sz="0" w:space="0" w:color="auto"/>
        <w:bottom w:val="none" w:sz="0" w:space="0" w:color="auto"/>
        <w:right w:val="none" w:sz="0" w:space="0" w:color="auto"/>
      </w:divBdr>
    </w:div>
    <w:div w:id="554855364">
      <w:bodyDiv w:val="1"/>
      <w:marLeft w:val="0"/>
      <w:marRight w:val="0"/>
      <w:marTop w:val="0"/>
      <w:marBottom w:val="0"/>
      <w:divBdr>
        <w:top w:val="none" w:sz="0" w:space="0" w:color="auto"/>
        <w:left w:val="none" w:sz="0" w:space="0" w:color="auto"/>
        <w:bottom w:val="none" w:sz="0" w:space="0" w:color="auto"/>
        <w:right w:val="none" w:sz="0" w:space="0" w:color="auto"/>
      </w:divBdr>
    </w:div>
    <w:div w:id="651064296">
      <w:bodyDiv w:val="1"/>
      <w:marLeft w:val="0"/>
      <w:marRight w:val="0"/>
      <w:marTop w:val="0"/>
      <w:marBottom w:val="0"/>
      <w:divBdr>
        <w:top w:val="none" w:sz="0" w:space="0" w:color="auto"/>
        <w:left w:val="none" w:sz="0" w:space="0" w:color="auto"/>
        <w:bottom w:val="none" w:sz="0" w:space="0" w:color="auto"/>
        <w:right w:val="none" w:sz="0" w:space="0" w:color="auto"/>
      </w:divBdr>
    </w:div>
    <w:div w:id="683828449">
      <w:bodyDiv w:val="1"/>
      <w:marLeft w:val="0"/>
      <w:marRight w:val="0"/>
      <w:marTop w:val="0"/>
      <w:marBottom w:val="0"/>
      <w:divBdr>
        <w:top w:val="none" w:sz="0" w:space="0" w:color="auto"/>
        <w:left w:val="none" w:sz="0" w:space="0" w:color="auto"/>
        <w:bottom w:val="none" w:sz="0" w:space="0" w:color="auto"/>
        <w:right w:val="none" w:sz="0" w:space="0" w:color="auto"/>
      </w:divBdr>
    </w:div>
    <w:div w:id="759831137">
      <w:bodyDiv w:val="1"/>
      <w:marLeft w:val="0"/>
      <w:marRight w:val="0"/>
      <w:marTop w:val="0"/>
      <w:marBottom w:val="0"/>
      <w:divBdr>
        <w:top w:val="none" w:sz="0" w:space="0" w:color="auto"/>
        <w:left w:val="none" w:sz="0" w:space="0" w:color="auto"/>
        <w:bottom w:val="none" w:sz="0" w:space="0" w:color="auto"/>
        <w:right w:val="none" w:sz="0" w:space="0" w:color="auto"/>
      </w:divBdr>
    </w:div>
    <w:div w:id="774515645">
      <w:bodyDiv w:val="1"/>
      <w:marLeft w:val="0"/>
      <w:marRight w:val="0"/>
      <w:marTop w:val="0"/>
      <w:marBottom w:val="0"/>
      <w:divBdr>
        <w:top w:val="none" w:sz="0" w:space="0" w:color="auto"/>
        <w:left w:val="none" w:sz="0" w:space="0" w:color="auto"/>
        <w:bottom w:val="none" w:sz="0" w:space="0" w:color="auto"/>
        <w:right w:val="none" w:sz="0" w:space="0" w:color="auto"/>
      </w:divBdr>
    </w:div>
    <w:div w:id="889805520">
      <w:bodyDiv w:val="1"/>
      <w:marLeft w:val="0"/>
      <w:marRight w:val="0"/>
      <w:marTop w:val="0"/>
      <w:marBottom w:val="0"/>
      <w:divBdr>
        <w:top w:val="none" w:sz="0" w:space="0" w:color="auto"/>
        <w:left w:val="none" w:sz="0" w:space="0" w:color="auto"/>
        <w:bottom w:val="none" w:sz="0" w:space="0" w:color="auto"/>
        <w:right w:val="none" w:sz="0" w:space="0" w:color="auto"/>
      </w:divBdr>
    </w:div>
    <w:div w:id="909733533">
      <w:bodyDiv w:val="1"/>
      <w:marLeft w:val="0"/>
      <w:marRight w:val="0"/>
      <w:marTop w:val="0"/>
      <w:marBottom w:val="0"/>
      <w:divBdr>
        <w:top w:val="none" w:sz="0" w:space="0" w:color="auto"/>
        <w:left w:val="none" w:sz="0" w:space="0" w:color="auto"/>
        <w:bottom w:val="none" w:sz="0" w:space="0" w:color="auto"/>
        <w:right w:val="none" w:sz="0" w:space="0" w:color="auto"/>
      </w:divBdr>
    </w:div>
    <w:div w:id="930701858">
      <w:bodyDiv w:val="1"/>
      <w:marLeft w:val="0"/>
      <w:marRight w:val="0"/>
      <w:marTop w:val="0"/>
      <w:marBottom w:val="0"/>
      <w:divBdr>
        <w:top w:val="none" w:sz="0" w:space="0" w:color="auto"/>
        <w:left w:val="none" w:sz="0" w:space="0" w:color="auto"/>
        <w:bottom w:val="none" w:sz="0" w:space="0" w:color="auto"/>
        <w:right w:val="none" w:sz="0" w:space="0" w:color="auto"/>
      </w:divBdr>
    </w:div>
    <w:div w:id="966394222">
      <w:bodyDiv w:val="1"/>
      <w:marLeft w:val="0"/>
      <w:marRight w:val="0"/>
      <w:marTop w:val="0"/>
      <w:marBottom w:val="0"/>
      <w:divBdr>
        <w:top w:val="none" w:sz="0" w:space="0" w:color="auto"/>
        <w:left w:val="none" w:sz="0" w:space="0" w:color="auto"/>
        <w:bottom w:val="none" w:sz="0" w:space="0" w:color="auto"/>
        <w:right w:val="none" w:sz="0" w:space="0" w:color="auto"/>
      </w:divBdr>
    </w:div>
    <w:div w:id="986006995">
      <w:bodyDiv w:val="1"/>
      <w:marLeft w:val="0"/>
      <w:marRight w:val="0"/>
      <w:marTop w:val="0"/>
      <w:marBottom w:val="0"/>
      <w:divBdr>
        <w:top w:val="none" w:sz="0" w:space="0" w:color="auto"/>
        <w:left w:val="none" w:sz="0" w:space="0" w:color="auto"/>
        <w:bottom w:val="none" w:sz="0" w:space="0" w:color="auto"/>
        <w:right w:val="none" w:sz="0" w:space="0" w:color="auto"/>
      </w:divBdr>
    </w:div>
    <w:div w:id="996491136">
      <w:bodyDiv w:val="1"/>
      <w:marLeft w:val="0"/>
      <w:marRight w:val="0"/>
      <w:marTop w:val="0"/>
      <w:marBottom w:val="0"/>
      <w:divBdr>
        <w:top w:val="none" w:sz="0" w:space="0" w:color="auto"/>
        <w:left w:val="none" w:sz="0" w:space="0" w:color="auto"/>
        <w:bottom w:val="none" w:sz="0" w:space="0" w:color="auto"/>
        <w:right w:val="none" w:sz="0" w:space="0" w:color="auto"/>
      </w:divBdr>
    </w:div>
    <w:div w:id="1080642621">
      <w:bodyDiv w:val="1"/>
      <w:marLeft w:val="0"/>
      <w:marRight w:val="0"/>
      <w:marTop w:val="0"/>
      <w:marBottom w:val="0"/>
      <w:divBdr>
        <w:top w:val="none" w:sz="0" w:space="0" w:color="auto"/>
        <w:left w:val="none" w:sz="0" w:space="0" w:color="auto"/>
        <w:bottom w:val="none" w:sz="0" w:space="0" w:color="auto"/>
        <w:right w:val="none" w:sz="0" w:space="0" w:color="auto"/>
      </w:divBdr>
      <w:divsChild>
        <w:div w:id="2064668195">
          <w:marLeft w:val="0"/>
          <w:marRight w:val="0"/>
          <w:marTop w:val="0"/>
          <w:marBottom w:val="0"/>
          <w:divBdr>
            <w:top w:val="none" w:sz="0" w:space="0" w:color="auto"/>
            <w:left w:val="none" w:sz="0" w:space="0" w:color="auto"/>
            <w:bottom w:val="none" w:sz="0" w:space="0" w:color="auto"/>
            <w:right w:val="none" w:sz="0" w:space="0" w:color="auto"/>
          </w:divBdr>
        </w:div>
        <w:div w:id="706218094">
          <w:marLeft w:val="0"/>
          <w:marRight w:val="0"/>
          <w:marTop w:val="0"/>
          <w:marBottom w:val="0"/>
          <w:divBdr>
            <w:top w:val="none" w:sz="0" w:space="0" w:color="auto"/>
            <w:left w:val="none" w:sz="0" w:space="0" w:color="auto"/>
            <w:bottom w:val="none" w:sz="0" w:space="0" w:color="auto"/>
            <w:right w:val="none" w:sz="0" w:space="0" w:color="auto"/>
          </w:divBdr>
        </w:div>
        <w:div w:id="2068607917">
          <w:marLeft w:val="0"/>
          <w:marRight w:val="0"/>
          <w:marTop w:val="0"/>
          <w:marBottom w:val="0"/>
          <w:divBdr>
            <w:top w:val="none" w:sz="0" w:space="0" w:color="auto"/>
            <w:left w:val="none" w:sz="0" w:space="0" w:color="auto"/>
            <w:bottom w:val="none" w:sz="0" w:space="0" w:color="auto"/>
            <w:right w:val="none" w:sz="0" w:space="0" w:color="auto"/>
          </w:divBdr>
        </w:div>
        <w:div w:id="1410082193">
          <w:marLeft w:val="0"/>
          <w:marRight w:val="0"/>
          <w:marTop w:val="0"/>
          <w:marBottom w:val="0"/>
          <w:divBdr>
            <w:top w:val="none" w:sz="0" w:space="0" w:color="auto"/>
            <w:left w:val="none" w:sz="0" w:space="0" w:color="auto"/>
            <w:bottom w:val="none" w:sz="0" w:space="0" w:color="auto"/>
            <w:right w:val="none" w:sz="0" w:space="0" w:color="auto"/>
          </w:divBdr>
        </w:div>
        <w:div w:id="1273322407">
          <w:marLeft w:val="0"/>
          <w:marRight w:val="0"/>
          <w:marTop w:val="0"/>
          <w:marBottom w:val="0"/>
          <w:divBdr>
            <w:top w:val="none" w:sz="0" w:space="0" w:color="auto"/>
            <w:left w:val="none" w:sz="0" w:space="0" w:color="auto"/>
            <w:bottom w:val="none" w:sz="0" w:space="0" w:color="auto"/>
            <w:right w:val="none" w:sz="0" w:space="0" w:color="auto"/>
          </w:divBdr>
        </w:div>
        <w:div w:id="861162289">
          <w:marLeft w:val="0"/>
          <w:marRight w:val="0"/>
          <w:marTop w:val="0"/>
          <w:marBottom w:val="0"/>
          <w:divBdr>
            <w:top w:val="none" w:sz="0" w:space="0" w:color="auto"/>
            <w:left w:val="none" w:sz="0" w:space="0" w:color="auto"/>
            <w:bottom w:val="none" w:sz="0" w:space="0" w:color="auto"/>
            <w:right w:val="none" w:sz="0" w:space="0" w:color="auto"/>
          </w:divBdr>
        </w:div>
        <w:div w:id="633678092">
          <w:marLeft w:val="0"/>
          <w:marRight w:val="0"/>
          <w:marTop w:val="0"/>
          <w:marBottom w:val="0"/>
          <w:divBdr>
            <w:top w:val="none" w:sz="0" w:space="0" w:color="auto"/>
            <w:left w:val="none" w:sz="0" w:space="0" w:color="auto"/>
            <w:bottom w:val="none" w:sz="0" w:space="0" w:color="auto"/>
            <w:right w:val="none" w:sz="0" w:space="0" w:color="auto"/>
          </w:divBdr>
        </w:div>
      </w:divsChild>
    </w:div>
    <w:div w:id="1084573066">
      <w:bodyDiv w:val="1"/>
      <w:marLeft w:val="0"/>
      <w:marRight w:val="0"/>
      <w:marTop w:val="0"/>
      <w:marBottom w:val="0"/>
      <w:divBdr>
        <w:top w:val="none" w:sz="0" w:space="0" w:color="auto"/>
        <w:left w:val="none" w:sz="0" w:space="0" w:color="auto"/>
        <w:bottom w:val="none" w:sz="0" w:space="0" w:color="auto"/>
        <w:right w:val="none" w:sz="0" w:space="0" w:color="auto"/>
      </w:divBdr>
    </w:div>
    <w:div w:id="1159544131">
      <w:bodyDiv w:val="1"/>
      <w:marLeft w:val="0"/>
      <w:marRight w:val="0"/>
      <w:marTop w:val="0"/>
      <w:marBottom w:val="0"/>
      <w:divBdr>
        <w:top w:val="none" w:sz="0" w:space="0" w:color="auto"/>
        <w:left w:val="none" w:sz="0" w:space="0" w:color="auto"/>
        <w:bottom w:val="none" w:sz="0" w:space="0" w:color="auto"/>
        <w:right w:val="none" w:sz="0" w:space="0" w:color="auto"/>
      </w:divBdr>
    </w:div>
    <w:div w:id="1229728437">
      <w:bodyDiv w:val="1"/>
      <w:marLeft w:val="0"/>
      <w:marRight w:val="0"/>
      <w:marTop w:val="0"/>
      <w:marBottom w:val="0"/>
      <w:divBdr>
        <w:top w:val="none" w:sz="0" w:space="0" w:color="auto"/>
        <w:left w:val="none" w:sz="0" w:space="0" w:color="auto"/>
        <w:bottom w:val="none" w:sz="0" w:space="0" w:color="auto"/>
        <w:right w:val="none" w:sz="0" w:space="0" w:color="auto"/>
      </w:divBdr>
    </w:div>
    <w:div w:id="1279684992">
      <w:bodyDiv w:val="1"/>
      <w:marLeft w:val="0"/>
      <w:marRight w:val="0"/>
      <w:marTop w:val="0"/>
      <w:marBottom w:val="0"/>
      <w:divBdr>
        <w:top w:val="none" w:sz="0" w:space="0" w:color="auto"/>
        <w:left w:val="none" w:sz="0" w:space="0" w:color="auto"/>
        <w:bottom w:val="none" w:sz="0" w:space="0" w:color="auto"/>
        <w:right w:val="none" w:sz="0" w:space="0" w:color="auto"/>
      </w:divBdr>
    </w:div>
    <w:div w:id="1305159811">
      <w:bodyDiv w:val="1"/>
      <w:marLeft w:val="0"/>
      <w:marRight w:val="0"/>
      <w:marTop w:val="0"/>
      <w:marBottom w:val="0"/>
      <w:divBdr>
        <w:top w:val="none" w:sz="0" w:space="0" w:color="auto"/>
        <w:left w:val="none" w:sz="0" w:space="0" w:color="auto"/>
        <w:bottom w:val="none" w:sz="0" w:space="0" w:color="auto"/>
        <w:right w:val="none" w:sz="0" w:space="0" w:color="auto"/>
      </w:divBdr>
    </w:div>
    <w:div w:id="1387485940">
      <w:bodyDiv w:val="1"/>
      <w:marLeft w:val="0"/>
      <w:marRight w:val="0"/>
      <w:marTop w:val="0"/>
      <w:marBottom w:val="0"/>
      <w:divBdr>
        <w:top w:val="none" w:sz="0" w:space="0" w:color="auto"/>
        <w:left w:val="none" w:sz="0" w:space="0" w:color="auto"/>
        <w:bottom w:val="none" w:sz="0" w:space="0" w:color="auto"/>
        <w:right w:val="none" w:sz="0" w:space="0" w:color="auto"/>
      </w:divBdr>
    </w:div>
    <w:div w:id="1411273238">
      <w:bodyDiv w:val="1"/>
      <w:marLeft w:val="0"/>
      <w:marRight w:val="0"/>
      <w:marTop w:val="0"/>
      <w:marBottom w:val="0"/>
      <w:divBdr>
        <w:top w:val="none" w:sz="0" w:space="0" w:color="auto"/>
        <w:left w:val="none" w:sz="0" w:space="0" w:color="auto"/>
        <w:bottom w:val="none" w:sz="0" w:space="0" w:color="auto"/>
        <w:right w:val="none" w:sz="0" w:space="0" w:color="auto"/>
      </w:divBdr>
    </w:div>
    <w:div w:id="1418014422">
      <w:bodyDiv w:val="1"/>
      <w:marLeft w:val="0"/>
      <w:marRight w:val="0"/>
      <w:marTop w:val="0"/>
      <w:marBottom w:val="0"/>
      <w:divBdr>
        <w:top w:val="none" w:sz="0" w:space="0" w:color="auto"/>
        <w:left w:val="none" w:sz="0" w:space="0" w:color="auto"/>
        <w:bottom w:val="none" w:sz="0" w:space="0" w:color="auto"/>
        <w:right w:val="none" w:sz="0" w:space="0" w:color="auto"/>
      </w:divBdr>
    </w:div>
    <w:div w:id="1611668383">
      <w:bodyDiv w:val="1"/>
      <w:marLeft w:val="0"/>
      <w:marRight w:val="0"/>
      <w:marTop w:val="0"/>
      <w:marBottom w:val="0"/>
      <w:divBdr>
        <w:top w:val="none" w:sz="0" w:space="0" w:color="auto"/>
        <w:left w:val="none" w:sz="0" w:space="0" w:color="auto"/>
        <w:bottom w:val="none" w:sz="0" w:space="0" w:color="auto"/>
        <w:right w:val="none" w:sz="0" w:space="0" w:color="auto"/>
      </w:divBdr>
    </w:div>
    <w:div w:id="1621179154">
      <w:bodyDiv w:val="1"/>
      <w:marLeft w:val="0"/>
      <w:marRight w:val="0"/>
      <w:marTop w:val="0"/>
      <w:marBottom w:val="0"/>
      <w:divBdr>
        <w:top w:val="none" w:sz="0" w:space="0" w:color="auto"/>
        <w:left w:val="none" w:sz="0" w:space="0" w:color="auto"/>
        <w:bottom w:val="none" w:sz="0" w:space="0" w:color="auto"/>
        <w:right w:val="none" w:sz="0" w:space="0" w:color="auto"/>
      </w:divBdr>
    </w:div>
    <w:div w:id="1641154835">
      <w:bodyDiv w:val="1"/>
      <w:marLeft w:val="0"/>
      <w:marRight w:val="0"/>
      <w:marTop w:val="0"/>
      <w:marBottom w:val="0"/>
      <w:divBdr>
        <w:top w:val="none" w:sz="0" w:space="0" w:color="auto"/>
        <w:left w:val="none" w:sz="0" w:space="0" w:color="auto"/>
        <w:bottom w:val="none" w:sz="0" w:space="0" w:color="auto"/>
        <w:right w:val="none" w:sz="0" w:space="0" w:color="auto"/>
      </w:divBdr>
    </w:div>
    <w:div w:id="1662660037">
      <w:bodyDiv w:val="1"/>
      <w:marLeft w:val="0"/>
      <w:marRight w:val="0"/>
      <w:marTop w:val="0"/>
      <w:marBottom w:val="0"/>
      <w:divBdr>
        <w:top w:val="none" w:sz="0" w:space="0" w:color="auto"/>
        <w:left w:val="none" w:sz="0" w:space="0" w:color="auto"/>
        <w:bottom w:val="none" w:sz="0" w:space="0" w:color="auto"/>
        <w:right w:val="none" w:sz="0" w:space="0" w:color="auto"/>
      </w:divBdr>
    </w:div>
    <w:div w:id="1685478720">
      <w:bodyDiv w:val="1"/>
      <w:marLeft w:val="0"/>
      <w:marRight w:val="0"/>
      <w:marTop w:val="0"/>
      <w:marBottom w:val="0"/>
      <w:divBdr>
        <w:top w:val="none" w:sz="0" w:space="0" w:color="auto"/>
        <w:left w:val="none" w:sz="0" w:space="0" w:color="auto"/>
        <w:bottom w:val="none" w:sz="0" w:space="0" w:color="auto"/>
        <w:right w:val="none" w:sz="0" w:space="0" w:color="auto"/>
      </w:divBdr>
    </w:div>
    <w:div w:id="1693529245">
      <w:bodyDiv w:val="1"/>
      <w:marLeft w:val="0"/>
      <w:marRight w:val="0"/>
      <w:marTop w:val="0"/>
      <w:marBottom w:val="0"/>
      <w:divBdr>
        <w:top w:val="none" w:sz="0" w:space="0" w:color="auto"/>
        <w:left w:val="none" w:sz="0" w:space="0" w:color="auto"/>
        <w:bottom w:val="none" w:sz="0" w:space="0" w:color="auto"/>
        <w:right w:val="none" w:sz="0" w:space="0" w:color="auto"/>
      </w:divBdr>
    </w:div>
    <w:div w:id="1797410478">
      <w:bodyDiv w:val="1"/>
      <w:marLeft w:val="0"/>
      <w:marRight w:val="0"/>
      <w:marTop w:val="0"/>
      <w:marBottom w:val="0"/>
      <w:divBdr>
        <w:top w:val="none" w:sz="0" w:space="0" w:color="auto"/>
        <w:left w:val="none" w:sz="0" w:space="0" w:color="auto"/>
        <w:bottom w:val="none" w:sz="0" w:space="0" w:color="auto"/>
        <w:right w:val="none" w:sz="0" w:space="0" w:color="auto"/>
      </w:divBdr>
    </w:div>
    <w:div w:id="1801873221">
      <w:bodyDiv w:val="1"/>
      <w:marLeft w:val="0"/>
      <w:marRight w:val="0"/>
      <w:marTop w:val="0"/>
      <w:marBottom w:val="0"/>
      <w:divBdr>
        <w:top w:val="none" w:sz="0" w:space="0" w:color="auto"/>
        <w:left w:val="none" w:sz="0" w:space="0" w:color="auto"/>
        <w:bottom w:val="none" w:sz="0" w:space="0" w:color="auto"/>
        <w:right w:val="none" w:sz="0" w:space="0" w:color="auto"/>
      </w:divBdr>
    </w:div>
    <w:div w:id="1854419366">
      <w:bodyDiv w:val="1"/>
      <w:marLeft w:val="0"/>
      <w:marRight w:val="0"/>
      <w:marTop w:val="0"/>
      <w:marBottom w:val="0"/>
      <w:divBdr>
        <w:top w:val="none" w:sz="0" w:space="0" w:color="auto"/>
        <w:left w:val="none" w:sz="0" w:space="0" w:color="auto"/>
        <w:bottom w:val="none" w:sz="0" w:space="0" w:color="auto"/>
        <w:right w:val="none" w:sz="0" w:space="0" w:color="auto"/>
      </w:divBdr>
    </w:div>
    <w:div w:id="2006980202">
      <w:bodyDiv w:val="1"/>
      <w:marLeft w:val="0"/>
      <w:marRight w:val="0"/>
      <w:marTop w:val="0"/>
      <w:marBottom w:val="0"/>
      <w:divBdr>
        <w:top w:val="none" w:sz="0" w:space="0" w:color="auto"/>
        <w:left w:val="none" w:sz="0" w:space="0" w:color="auto"/>
        <w:bottom w:val="none" w:sz="0" w:space="0" w:color="auto"/>
        <w:right w:val="none" w:sz="0" w:space="0" w:color="auto"/>
      </w:divBdr>
      <w:divsChild>
        <w:div w:id="412433720">
          <w:marLeft w:val="0"/>
          <w:marRight w:val="0"/>
          <w:marTop w:val="0"/>
          <w:marBottom w:val="0"/>
          <w:divBdr>
            <w:top w:val="none" w:sz="0" w:space="0" w:color="auto"/>
            <w:left w:val="none" w:sz="0" w:space="0" w:color="auto"/>
            <w:bottom w:val="none" w:sz="0" w:space="0" w:color="auto"/>
            <w:right w:val="none" w:sz="0" w:space="0" w:color="auto"/>
          </w:divBdr>
        </w:div>
        <w:div w:id="383333476">
          <w:marLeft w:val="0"/>
          <w:marRight w:val="0"/>
          <w:marTop w:val="0"/>
          <w:marBottom w:val="0"/>
          <w:divBdr>
            <w:top w:val="none" w:sz="0" w:space="0" w:color="auto"/>
            <w:left w:val="none" w:sz="0" w:space="0" w:color="auto"/>
            <w:bottom w:val="none" w:sz="0" w:space="0" w:color="auto"/>
            <w:right w:val="none" w:sz="0" w:space="0" w:color="auto"/>
          </w:divBdr>
        </w:div>
        <w:div w:id="1842231993">
          <w:marLeft w:val="0"/>
          <w:marRight w:val="0"/>
          <w:marTop w:val="0"/>
          <w:marBottom w:val="0"/>
          <w:divBdr>
            <w:top w:val="none" w:sz="0" w:space="0" w:color="auto"/>
            <w:left w:val="none" w:sz="0" w:space="0" w:color="auto"/>
            <w:bottom w:val="none" w:sz="0" w:space="0" w:color="auto"/>
            <w:right w:val="none" w:sz="0" w:space="0" w:color="auto"/>
          </w:divBdr>
        </w:div>
        <w:div w:id="1895309938">
          <w:marLeft w:val="0"/>
          <w:marRight w:val="0"/>
          <w:marTop w:val="0"/>
          <w:marBottom w:val="0"/>
          <w:divBdr>
            <w:top w:val="none" w:sz="0" w:space="0" w:color="auto"/>
            <w:left w:val="none" w:sz="0" w:space="0" w:color="auto"/>
            <w:bottom w:val="none" w:sz="0" w:space="0" w:color="auto"/>
            <w:right w:val="none" w:sz="0" w:space="0" w:color="auto"/>
          </w:divBdr>
        </w:div>
        <w:div w:id="269244606">
          <w:marLeft w:val="0"/>
          <w:marRight w:val="0"/>
          <w:marTop w:val="0"/>
          <w:marBottom w:val="0"/>
          <w:divBdr>
            <w:top w:val="none" w:sz="0" w:space="0" w:color="auto"/>
            <w:left w:val="none" w:sz="0" w:space="0" w:color="auto"/>
            <w:bottom w:val="none" w:sz="0" w:space="0" w:color="auto"/>
            <w:right w:val="none" w:sz="0" w:space="0" w:color="auto"/>
          </w:divBdr>
        </w:div>
        <w:div w:id="631062527">
          <w:marLeft w:val="0"/>
          <w:marRight w:val="0"/>
          <w:marTop w:val="0"/>
          <w:marBottom w:val="0"/>
          <w:divBdr>
            <w:top w:val="none" w:sz="0" w:space="0" w:color="auto"/>
            <w:left w:val="none" w:sz="0" w:space="0" w:color="auto"/>
            <w:bottom w:val="none" w:sz="0" w:space="0" w:color="auto"/>
            <w:right w:val="none" w:sz="0" w:space="0" w:color="auto"/>
          </w:divBdr>
        </w:div>
        <w:div w:id="745567847">
          <w:marLeft w:val="0"/>
          <w:marRight w:val="0"/>
          <w:marTop w:val="0"/>
          <w:marBottom w:val="0"/>
          <w:divBdr>
            <w:top w:val="none" w:sz="0" w:space="0" w:color="auto"/>
            <w:left w:val="none" w:sz="0" w:space="0" w:color="auto"/>
            <w:bottom w:val="none" w:sz="0" w:space="0" w:color="auto"/>
            <w:right w:val="none" w:sz="0" w:space="0" w:color="auto"/>
          </w:divBdr>
        </w:div>
      </w:divsChild>
    </w:div>
    <w:div w:id="2017002366">
      <w:bodyDiv w:val="1"/>
      <w:marLeft w:val="0"/>
      <w:marRight w:val="0"/>
      <w:marTop w:val="0"/>
      <w:marBottom w:val="0"/>
      <w:divBdr>
        <w:top w:val="none" w:sz="0" w:space="0" w:color="auto"/>
        <w:left w:val="none" w:sz="0" w:space="0" w:color="auto"/>
        <w:bottom w:val="none" w:sz="0" w:space="0" w:color="auto"/>
        <w:right w:val="none" w:sz="0" w:space="0" w:color="auto"/>
      </w:divBdr>
    </w:div>
    <w:div w:id="2065912416">
      <w:bodyDiv w:val="1"/>
      <w:marLeft w:val="0"/>
      <w:marRight w:val="0"/>
      <w:marTop w:val="0"/>
      <w:marBottom w:val="0"/>
      <w:divBdr>
        <w:top w:val="none" w:sz="0" w:space="0" w:color="auto"/>
        <w:left w:val="none" w:sz="0" w:space="0" w:color="auto"/>
        <w:bottom w:val="none" w:sz="0" w:space="0" w:color="auto"/>
        <w:right w:val="none" w:sz="0" w:space="0" w:color="auto"/>
      </w:divBdr>
    </w:div>
    <w:div w:id="212965984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55EC2B-417E-AE40-A812-1845E6BE2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4</Pages>
  <Words>1789</Words>
  <Characters>9840</Characters>
  <Application>Microsoft Macintosh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DMMG</dc:creator>
  <cp:lastModifiedBy>Andrea Gómez Guzmán</cp:lastModifiedBy>
  <cp:revision>167</cp:revision>
  <cp:lastPrinted>2020-03-05T21:23:00Z</cp:lastPrinted>
  <dcterms:created xsi:type="dcterms:W3CDTF">2020-03-25T19:24:00Z</dcterms:created>
  <dcterms:modified xsi:type="dcterms:W3CDTF">2020-09-23T18:56:00Z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2019-09-11T00:00:00Z</vt:filetime>
  </property>
  <property fmtid="{D5CDD505-2E9C-101B-9397-08002B2CF9AE}" pid="3" name="Creator">
    <vt:lpwstr>Microsoft® Word 2013</vt:lpwstr>
  </property>
  <property fmtid="{D5CDD505-2E9C-101B-9397-08002B2CF9AE}" pid="4" name="LastSaved">
    <vt:filetime>2019-09-11T00:00:00Z</vt:filetime>
  </property>
</Properties>
</file>